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BE02" w14:textId="76629A1A" w:rsidR="000A4C18" w:rsidRPr="00EC4BC3" w:rsidRDefault="000A4C18" w:rsidP="00EC4BC3">
      <w:pPr>
        <w:jc w:val="both"/>
        <w:rPr>
          <w:rFonts w:cstheme="minorHAnsi"/>
          <w:b/>
          <w:bCs/>
          <w:color w:val="002060"/>
        </w:rPr>
      </w:pPr>
      <w:r w:rsidRPr="00EC4BC3">
        <w:rPr>
          <w:rFonts w:cstheme="minorHAnsi"/>
          <w:noProof/>
        </w:rPr>
        <w:drawing>
          <wp:inline distT="0" distB="0" distL="0" distR="0" wp14:anchorId="3FBED254" wp14:editId="1697B629">
            <wp:extent cx="2230755" cy="648335"/>
            <wp:effectExtent l="0" t="0" r="0" b="0"/>
            <wp:docPr id="7" name="Obraz 7" descr="LOGO-PAPIER-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LOGO-PAPIER-BI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788E" w14:textId="77777777" w:rsidR="000A4C18" w:rsidRPr="00EC4BC3" w:rsidRDefault="000A4C18" w:rsidP="00EC4BC3">
      <w:pPr>
        <w:jc w:val="both"/>
        <w:rPr>
          <w:rFonts w:cstheme="minorHAnsi"/>
          <w:b/>
          <w:bCs/>
          <w:color w:val="002060"/>
        </w:rPr>
      </w:pPr>
    </w:p>
    <w:p w14:paraId="3247F7B6" w14:textId="0CFF0FB0" w:rsidR="00883357" w:rsidRPr="00EC4BC3" w:rsidRDefault="00E4509A" w:rsidP="00EC4BC3">
      <w:pPr>
        <w:jc w:val="center"/>
        <w:rPr>
          <w:rFonts w:cstheme="minorHAnsi"/>
          <w:b/>
          <w:bCs/>
          <w:color w:val="002060"/>
        </w:rPr>
      </w:pPr>
      <w:r w:rsidRPr="00EC4BC3">
        <w:rPr>
          <w:rFonts w:cstheme="minorHAnsi"/>
          <w:b/>
          <w:bCs/>
          <w:color w:val="002060"/>
        </w:rPr>
        <w:t>Zasady gospodarowania mieniem Skarbu Państwa</w:t>
      </w:r>
    </w:p>
    <w:p w14:paraId="3DAAE041" w14:textId="2ABE64B7" w:rsidR="00F91CD8" w:rsidRPr="00EC4BC3" w:rsidRDefault="00F91CD8" w:rsidP="00EC4BC3">
      <w:pPr>
        <w:jc w:val="center"/>
        <w:rPr>
          <w:rFonts w:cstheme="minorHAnsi"/>
          <w:b/>
          <w:bCs/>
          <w:color w:val="002060"/>
        </w:rPr>
      </w:pPr>
      <w:r w:rsidRPr="00EC4BC3">
        <w:rPr>
          <w:rFonts w:cstheme="minorHAnsi"/>
          <w:b/>
          <w:bCs/>
          <w:color w:val="002060"/>
        </w:rPr>
        <w:t>/wyciąg z Procedury gospodarowania mieniem SP będącym we władaniu PGW Wody Polskie  - Regionalnych Zarządów Gospodarki Wodnej/</w:t>
      </w:r>
    </w:p>
    <w:p w14:paraId="0FCFE5AD" w14:textId="77777777" w:rsidR="00F91CD8" w:rsidRPr="00EC4BC3" w:rsidRDefault="00F91CD8" w:rsidP="00EC4BC3">
      <w:pPr>
        <w:jc w:val="both"/>
        <w:rPr>
          <w:rFonts w:cstheme="minorHAnsi"/>
          <w:color w:val="002060"/>
        </w:rPr>
      </w:pPr>
    </w:p>
    <w:p w14:paraId="5D43AA46" w14:textId="31E32F14" w:rsidR="00F91CD8" w:rsidRPr="00EC4BC3" w:rsidRDefault="00F91CD8" w:rsidP="00EC4BC3">
      <w:pPr>
        <w:jc w:val="both"/>
        <w:rPr>
          <w:rFonts w:cstheme="minorHAnsi"/>
          <w:b/>
          <w:bCs/>
          <w:color w:val="002060"/>
        </w:rPr>
      </w:pPr>
      <w:r w:rsidRPr="00EC4BC3">
        <w:rPr>
          <w:rFonts w:cstheme="minorHAnsi"/>
          <w:b/>
          <w:bCs/>
          <w:color w:val="002060"/>
        </w:rPr>
        <w:t xml:space="preserve">W sprawach zawarcia umów należy kontaktować się z właściwym ze względu na miejsce położenia nieruchomości, będącej przedmiotem wniosku, Regionalnym Zarządem Gospodarki Wodnej – Wydziałem Gospodarowania Mieniem Skarbu Państwa i Współpracy  Użytkownikami Wód.  </w:t>
      </w:r>
    </w:p>
    <w:p w14:paraId="7383C1F6" w14:textId="0961EA9D" w:rsidR="00F91CD8" w:rsidRPr="00EC4BC3" w:rsidRDefault="00F91CD8" w:rsidP="00EC4BC3">
      <w:pPr>
        <w:jc w:val="both"/>
        <w:rPr>
          <w:rFonts w:cstheme="minorHAnsi"/>
          <w:b/>
          <w:bCs/>
          <w:color w:val="002060"/>
        </w:rPr>
      </w:pPr>
      <w:r w:rsidRPr="00EC4BC3">
        <w:rPr>
          <w:rFonts w:cstheme="minorHAnsi"/>
          <w:b/>
          <w:bCs/>
          <w:color w:val="002060"/>
        </w:rPr>
        <w:t xml:space="preserve">Dane kontaktowe w zakładce KONTAKT. </w:t>
      </w:r>
    </w:p>
    <w:p w14:paraId="0C724E33" w14:textId="46DB01A4" w:rsidR="005F068D" w:rsidRPr="00EC4BC3" w:rsidRDefault="005F068D" w:rsidP="00EC4BC3">
      <w:pPr>
        <w:jc w:val="both"/>
        <w:rPr>
          <w:rFonts w:cstheme="minorHAnsi"/>
          <w:b/>
          <w:bCs/>
          <w:color w:val="002060"/>
        </w:rPr>
      </w:pPr>
      <w:r w:rsidRPr="00EC4BC3">
        <w:rPr>
          <w:rFonts w:cstheme="minorHAnsi"/>
          <w:b/>
          <w:bCs/>
          <w:color w:val="002060"/>
        </w:rPr>
        <w:t>Dokumentu można składać osobiście w siedzibie regionaln</w:t>
      </w:r>
      <w:r w:rsidR="000A4C18" w:rsidRPr="00EC4BC3">
        <w:rPr>
          <w:rFonts w:cstheme="minorHAnsi"/>
          <w:b/>
          <w:bCs/>
          <w:color w:val="002060"/>
        </w:rPr>
        <w:t>ego</w:t>
      </w:r>
      <w:r w:rsidRPr="00EC4BC3">
        <w:rPr>
          <w:rFonts w:cstheme="minorHAnsi"/>
          <w:b/>
          <w:bCs/>
          <w:color w:val="002060"/>
        </w:rPr>
        <w:t xml:space="preserve"> zarząd</w:t>
      </w:r>
      <w:r w:rsidR="000A4C18" w:rsidRPr="00EC4BC3">
        <w:rPr>
          <w:rFonts w:cstheme="minorHAnsi"/>
          <w:b/>
          <w:bCs/>
          <w:color w:val="002060"/>
        </w:rPr>
        <w:t>u</w:t>
      </w:r>
      <w:r w:rsidRPr="00EC4BC3">
        <w:rPr>
          <w:rFonts w:cstheme="minorHAnsi"/>
          <w:b/>
          <w:bCs/>
          <w:color w:val="002060"/>
        </w:rPr>
        <w:t xml:space="preserve"> gospodarki wodnej właściwym ze względu na miejsce położenia nieruchomości</w:t>
      </w:r>
      <w:r w:rsidR="000A4C18" w:rsidRPr="00EC4BC3">
        <w:rPr>
          <w:rFonts w:cstheme="minorHAnsi"/>
          <w:b/>
          <w:bCs/>
          <w:color w:val="002060"/>
        </w:rPr>
        <w:t xml:space="preserve"> lub listownie na adres tego regionalnego zarządu gospodarki wodnej</w:t>
      </w:r>
      <w:r w:rsidRPr="00EC4BC3">
        <w:rPr>
          <w:rFonts w:cstheme="minorHAnsi"/>
          <w:b/>
          <w:bCs/>
          <w:color w:val="002060"/>
        </w:rPr>
        <w:t xml:space="preserve">. </w:t>
      </w:r>
    </w:p>
    <w:p w14:paraId="547D0578" w14:textId="77777777" w:rsidR="00F91CD8" w:rsidRPr="00EC4BC3" w:rsidRDefault="00F91CD8" w:rsidP="00EC4BC3">
      <w:pPr>
        <w:jc w:val="both"/>
        <w:rPr>
          <w:rFonts w:cstheme="minorHAnsi"/>
          <w:b/>
          <w:bCs/>
          <w:color w:val="002060"/>
        </w:rPr>
      </w:pPr>
    </w:p>
    <w:p w14:paraId="29E4C90E" w14:textId="45613EAF" w:rsidR="00E4509A" w:rsidRPr="00EC4BC3" w:rsidRDefault="00E4509A" w:rsidP="00EC4BC3">
      <w:pPr>
        <w:jc w:val="both"/>
        <w:rPr>
          <w:rFonts w:cstheme="minorHAnsi"/>
          <w:color w:val="002060"/>
        </w:rPr>
      </w:pPr>
      <w:r w:rsidRPr="00EC4BC3">
        <w:rPr>
          <w:rFonts w:cstheme="minorHAnsi"/>
          <w:color w:val="002060"/>
        </w:rPr>
        <w:t xml:space="preserve">Gospodarowanie gruntami pokrytymi wodami </w:t>
      </w:r>
    </w:p>
    <w:p w14:paraId="3C42251F" w14:textId="29E6A2EE" w:rsidR="001416F9" w:rsidRPr="00EC4BC3" w:rsidRDefault="00D950A8" w:rsidP="00EC4BC3">
      <w:pPr>
        <w:jc w:val="both"/>
        <w:rPr>
          <w:rFonts w:cstheme="minorHAnsi"/>
        </w:rPr>
      </w:pPr>
      <w:r w:rsidRPr="00EC4BC3">
        <w:rPr>
          <w:rFonts w:cstheme="minorHAnsi"/>
        </w:rPr>
        <w:t>Grunty pokryte wodami powierzchniowymi płynącymi oddaje się w użytkowanie wyłącznie na cele określone w art. 261 ust. 1 pkt 1-9 ustawy Prawo wodne. Ustawa nie przewiduje, innej niż użytkowanie, formy przekazania praw do dysponowania gruntami pokrytymi wodami.</w:t>
      </w:r>
    </w:p>
    <w:p w14:paraId="38EE426C" w14:textId="77777777" w:rsidR="00DA25B0" w:rsidRPr="00EC4BC3" w:rsidRDefault="00DA25B0" w:rsidP="00EC4BC3">
      <w:pPr>
        <w:pStyle w:val="normcal12"/>
        <w:rPr>
          <w:sz w:val="22"/>
          <w:szCs w:val="22"/>
        </w:rPr>
      </w:pPr>
      <w:bookmarkStart w:id="0" w:name="_Hlk56170641"/>
      <w:r w:rsidRPr="00EC4BC3">
        <w:rPr>
          <w:sz w:val="22"/>
          <w:szCs w:val="22"/>
        </w:rPr>
        <w:t xml:space="preserve">Podmiot zainteresowany zawarciem umowy użytkowania gruntów pokrytych wodami składa, do </w:t>
      </w:r>
      <w:r w:rsidRPr="00EC4BC3">
        <w:rPr>
          <w:sz w:val="22"/>
          <w:szCs w:val="22"/>
          <w:u w:val="single"/>
        </w:rPr>
        <w:t xml:space="preserve">dyrektora PGW WP RZGW </w:t>
      </w:r>
      <w:r w:rsidRPr="00EC4BC3">
        <w:rPr>
          <w:sz w:val="22"/>
          <w:szCs w:val="22"/>
        </w:rPr>
        <w:t xml:space="preserve"> wniosek, zgodny ze wzorem stanowiącym </w:t>
      </w:r>
      <w:bookmarkStart w:id="1" w:name="_Hlk56179135"/>
      <w:r w:rsidRPr="00EC4BC3">
        <w:rPr>
          <w:bCs w:val="0"/>
          <w:i/>
          <w:iCs/>
          <w:color w:val="002060"/>
          <w:sz w:val="22"/>
          <w:szCs w:val="22"/>
        </w:rPr>
        <w:t xml:space="preserve">Załącznik Nr 3 </w:t>
      </w:r>
      <w:bookmarkEnd w:id="0"/>
      <w:r w:rsidRPr="00EC4BC3">
        <w:rPr>
          <w:bCs w:val="0"/>
          <w:i/>
          <w:iCs/>
          <w:color w:val="002060"/>
          <w:sz w:val="22"/>
          <w:szCs w:val="22"/>
        </w:rPr>
        <w:t>(Wzór wniosku o zawarcie umowy użytkowania gruntów pokrytych wodami powierzchniowymi płynącymi)</w:t>
      </w:r>
      <w:r w:rsidRPr="00EC4BC3">
        <w:rPr>
          <w:color w:val="002060"/>
          <w:sz w:val="22"/>
          <w:szCs w:val="22"/>
        </w:rPr>
        <w:t xml:space="preserve"> </w:t>
      </w:r>
      <w:bookmarkEnd w:id="1"/>
      <w:r w:rsidRPr="00EC4BC3">
        <w:rPr>
          <w:sz w:val="22"/>
          <w:szCs w:val="22"/>
        </w:rPr>
        <w:t xml:space="preserve">do niniejszych procedur. </w:t>
      </w:r>
      <w:r w:rsidRPr="00EC4BC3">
        <w:rPr>
          <w:color w:val="313131"/>
          <w:sz w:val="22"/>
          <w:szCs w:val="22"/>
        </w:rPr>
        <w:t xml:space="preserve">Powierzchnia gruntu, wnioskowana do oddania w użytkowanie, niezbędna do prowadzenia przedsięwzięć  określonych w art. 261 ust. 1, </w:t>
      </w:r>
      <w:r w:rsidRPr="00EC4BC3">
        <w:rPr>
          <w:b/>
          <w:color w:val="313131"/>
          <w:sz w:val="22"/>
          <w:szCs w:val="22"/>
        </w:rPr>
        <w:t xml:space="preserve">powinna obejmować także </w:t>
      </w:r>
      <w:r w:rsidRPr="00EC4BC3">
        <w:rPr>
          <w:b/>
          <w:sz w:val="22"/>
          <w:szCs w:val="22"/>
        </w:rPr>
        <w:t>strefę ochronną wymaganą dla funkcjonowania obiektów związanych z przedsięwzięciem</w:t>
      </w:r>
      <w:r w:rsidRPr="00EC4BC3">
        <w:rPr>
          <w:sz w:val="22"/>
          <w:szCs w:val="22"/>
        </w:rPr>
        <w:t>, określoną odrębnymi przepisami (</w:t>
      </w:r>
      <w:r w:rsidRPr="00EC4BC3">
        <w:rPr>
          <w:sz w:val="22"/>
          <w:szCs w:val="22"/>
          <w:u w:val="single"/>
        </w:rPr>
        <w:t>w tym także normami branżowymi</w:t>
      </w:r>
      <w:r w:rsidRPr="00EC4BC3">
        <w:rPr>
          <w:sz w:val="22"/>
          <w:szCs w:val="22"/>
        </w:rPr>
        <w:t xml:space="preserve">), która </w:t>
      </w:r>
      <w:r w:rsidRPr="00EC4BC3">
        <w:rPr>
          <w:b/>
          <w:sz w:val="22"/>
          <w:szCs w:val="22"/>
        </w:rPr>
        <w:t>powoduje lub może powodować</w:t>
      </w:r>
      <w:r w:rsidRPr="00EC4BC3">
        <w:rPr>
          <w:sz w:val="22"/>
          <w:szCs w:val="22"/>
        </w:rPr>
        <w:t xml:space="preserve"> jakiekolwiek ograniczenia w dalszym użytkowaniu tego gruntu przez inne podmioty jak i przez właściciela wody. </w:t>
      </w:r>
    </w:p>
    <w:p w14:paraId="2776F4FD" w14:textId="77777777" w:rsidR="00DA25B0" w:rsidRPr="00EC4BC3" w:rsidRDefault="00DA25B0" w:rsidP="00EC4BC3">
      <w:pPr>
        <w:pStyle w:val="normcal12"/>
        <w:rPr>
          <w:sz w:val="22"/>
          <w:szCs w:val="22"/>
        </w:rPr>
      </w:pPr>
      <w:r w:rsidRPr="00EC4BC3">
        <w:rPr>
          <w:sz w:val="22"/>
          <w:szCs w:val="22"/>
        </w:rPr>
        <w:t xml:space="preserve">Strefa ochronna dla infrastruktury posadowionej w dnie lub pod dnem cieku oraz w przypadku infrastruktury przesyłowej, w tym linii energetycznych biegnących nad gruntem pokrytym wodą płynącą (infrastruktury napowietrznej) o ile nie jest ustalona w normach branżowych </w:t>
      </w:r>
      <w:r w:rsidRPr="00EC4BC3">
        <w:rPr>
          <w:sz w:val="22"/>
          <w:szCs w:val="22"/>
        </w:rPr>
        <w:br/>
        <w:t>i przepisach odrębnych, wyznaczana jest minimum 0,5 m od zewnętrznych krawędzi tej infrastruktury, dla jej ochrony, w przypadku wykonywania prac utrzymaniowych na ciekach lub posadowienia pozostałych urządzeń wodnych i infrastruktury technicznej.</w:t>
      </w:r>
    </w:p>
    <w:p w14:paraId="19A159E4" w14:textId="77777777" w:rsidR="00DA25B0" w:rsidRPr="00EC4BC3" w:rsidRDefault="00DA25B0" w:rsidP="00EC4BC3">
      <w:pPr>
        <w:pStyle w:val="normcal12"/>
        <w:rPr>
          <w:sz w:val="22"/>
          <w:szCs w:val="22"/>
        </w:rPr>
      </w:pPr>
    </w:p>
    <w:p w14:paraId="5E023A58" w14:textId="77777777" w:rsidR="00DA25B0" w:rsidRPr="00EC4BC3" w:rsidRDefault="00DA25B0" w:rsidP="00EC4BC3">
      <w:pPr>
        <w:pStyle w:val="normcal12"/>
        <w:rPr>
          <w:sz w:val="22"/>
          <w:szCs w:val="22"/>
        </w:rPr>
      </w:pPr>
      <w:r w:rsidRPr="00EC4BC3">
        <w:rPr>
          <w:sz w:val="22"/>
          <w:szCs w:val="22"/>
        </w:rPr>
        <w:t xml:space="preserve">Umowę użytkowania gruntów pod wodami zawiera się na wykonywanie wszelkich czynności związanych z budową, przebudową, odbudową, użytkowaniem, utrzymaniem, remontem lub rozbiórką infrastruktury napowietrznej.  </w:t>
      </w:r>
    </w:p>
    <w:p w14:paraId="16853CDB" w14:textId="77777777" w:rsidR="00DA25B0" w:rsidRPr="00EC4BC3" w:rsidRDefault="00DA25B0" w:rsidP="00EC4BC3">
      <w:pPr>
        <w:pStyle w:val="normcal12"/>
        <w:rPr>
          <w:sz w:val="22"/>
          <w:szCs w:val="22"/>
        </w:rPr>
      </w:pPr>
    </w:p>
    <w:p w14:paraId="107C4CD7" w14:textId="77777777" w:rsidR="00DA25B0" w:rsidRPr="00EC4BC3" w:rsidRDefault="00DA25B0" w:rsidP="00EC4BC3">
      <w:pPr>
        <w:pStyle w:val="normcal12"/>
        <w:rPr>
          <w:sz w:val="22"/>
          <w:szCs w:val="22"/>
        </w:rPr>
      </w:pPr>
      <w:r w:rsidRPr="00EC4BC3">
        <w:rPr>
          <w:sz w:val="22"/>
          <w:szCs w:val="22"/>
        </w:rPr>
        <w:t xml:space="preserve">Na gruntach pod wodami powierzchniowymi płynącymi nie ustanawia się innych ograniczonych praw rzeczowych, w tym w szczególności służebności drogi koniecznej </w:t>
      </w:r>
      <w:r w:rsidRPr="00EC4BC3">
        <w:rPr>
          <w:sz w:val="22"/>
          <w:szCs w:val="22"/>
        </w:rPr>
        <w:br/>
        <w:t>i przesyłu.</w:t>
      </w:r>
    </w:p>
    <w:p w14:paraId="1489B83D" w14:textId="5EDCE650" w:rsidR="00DA25B0" w:rsidRPr="00EC4BC3" w:rsidRDefault="00DA25B0" w:rsidP="00EC4BC3">
      <w:pPr>
        <w:pStyle w:val="numwielop"/>
        <w:numPr>
          <w:ilvl w:val="0"/>
          <w:numId w:val="0"/>
        </w:numPr>
        <w:rPr>
          <w:color w:val="002060"/>
          <w:sz w:val="22"/>
          <w:szCs w:val="22"/>
        </w:rPr>
      </w:pPr>
      <w:r w:rsidRPr="00EC4BC3">
        <w:rPr>
          <w:color w:val="002060"/>
          <w:sz w:val="22"/>
          <w:szCs w:val="22"/>
        </w:rPr>
        <w:t xml:space="preserve">Dokumenty  niezbędne do rozpatrzenia wniosku i zawarcia umowy (oryginały lub potwierdzone za zgodność kopie dokumentów): </w:t>
      </w:r>
    </w:p>
    <w:p w14:paraId="026DC1EC" w14:textId="77777777" w:rsidR="00DA25B0" w:rsidRPr="00EC4BC3" w:rsidRDefault="00DA25B0" w:rsidP="00EC4BC3">
      <w:pPr>
        <w:pStyle w:val="punktory"/>
        <w:numPr>
          <w:ilvl w:val="0"/>
          <w:numId w:val="14"/>
        </w:numPr>
        <w:rPr>
          <w:sz w:val="22"/>
          <w:szCs w:val="22"/>
        </w:rPr>
      </w:pPr>
      <w:r w:rsidRPr="00EC4BC3">
        <w:rPr>
          <w:sz w:val="22"/>
          <w:szCs w:val="22"/>
        </w:rPr>
        <w:t xml:space="preserve">mapa ewidencyjna lub zasadnicza z zaznaczoną powierzchnią przeznaczoną do użytkowania, </w:t>
      </w:r>
    </w:p>
    <w:p w14:paraId="47B53255" w14:textId="77777777" w:rsidR="00DA25B0" w:rsidRPr="00EC4BC3" w:rsidRDefault="00DA25B0" w:rsidP="00EC4BC3">
      <w:pPr>
        <w:pStyle w:val="punktory"/>
        <w:numPr>
          <w:ilvl w:val="0"/>
          <w:numId w:val="14"/>
        </w:numPr>
        <w:rPr>
          <w:sz w:val="22"/>
          <w:szCs w:val="22"/>
        </w:rPr>
      </w:pPr>
      <w:r w:rsidRPr="00EC4BC3">
        <w:rPr>
          <w:sz w:val="22"/>
          <w:szCs w:val="22"/>
        </w:rPr>
        <w:t xml:space="preserve">oryginał aktualnego (nie starszy niż 6 miesięcy do dnia złożenia wniosku) wypisu z rejestru gruntów na działkę SP przewidzianą do oddania w użytkowanie, </w:t>
      </w:r>
    </w:p>
    <w:p w14:paraId="0D58B82F" w14:textId="77777777" w:rsidR="00DA25B0" w:rsidRPr="00EC4BC3" w:rsidRDefault="00DA25B0" w:rsidP="00EC4BC3">
      <w:pPr>
        <w:pStyle w:val="punktory"/>
        <w:numPr>
          <w:ilvl w:val="0"/>
          <w:numId w:val="14"/>
        </w:numPr>
        <w:rPr>
          <w:sz w:val="22"/>
          <w:szCs w:val="22"/>
        </w:rPr>
      </w:pPr>
      <w:r w:rsidRPr="00EC4BC3">
        <w:rPr>
          <w:sz w:val="22"/>
          <w:szCs w:val="22"/>
        </w:rPr>
        <w:t xml:space="preserve">prawomocna zgoda wodnoprawna, decyzja legalizacyjna lub zaświadczenie skutecznego dokonania zgłoszenia, jeżeli rodzaj prowadzonej na gruncie działalności tego wymaga, </w:t>
      </w:r>
    </w:p>
    <w:p w14:paraId="1F9E8A44" w14:textId="77777777" w:rsidR="00DA25B0" w:rsidRPr="00EC4BC3" w:rsidRDefault="00DA25B0" w:rsidP="00EC4BC3">
      <w:pPr>
        <w:pStyle w:val="punktory"/>
        <w:numPr>
          <w:ilvl w:val="0"/>
          <w:numId w:val="14"/>
        </w:numPr>
        <w:rPr>
          <w:sz w:val="22"/>
          <w:szCs w:val="22"/>
        </w:rPr>
      </w:pPr>
      <w:r w:rsidRPr="00EC4BC3">
        <w:rPr>
          <w:sz w:val="22"/>
          <w:szCs w:val="22"/>
        </w:rPr>
        <w:t xml:space="preserve">aktualny wypis z właściwego rejestru  podmiotów prowadzących działalność gospodarczą,  KRS (nie starszy niż 3 miesiące przed złożeniem wniosku), </w:t>
      </w:r>
    </w:p>
    <w:p w14:paraId="202B061B" w14:textId="77777777" w:rsidR="00DA25B0" w:rsidRPr="00EC4BC3" w:rsidRDefault="00DA25B0" w:rsidP="00EC4BC3">
      <w:pPr>
        <w:pStyle w:val="punktory"/>
        <w:numPr>
          <w:ilvl w:val="0"/>
          <w:numId w:val="14"/>
        </w:numPr>
        <w:rPr>
          <w:sz w:val="22"/>
          <w:szCs w:val="22"/>
        </w:rPr>
      </w:pPr>
      <w:r w:rsidRPr="00EC4BC3">
        <w:rPr>
          <w:sz w:val="22"/>
          <w:szCs w:val="22"/>
        </w:rPr>
        <w:t>pełnomocnictwo lub inny dokument, z którego wynika umocowanie do działania w imieniu wnioskodawcy.</w:t>
      </w:r>
    </w:p>
    <w:p w14:paraId="10055DDB" w14:textId="77777777" w:rsidR="00DA25B0" w:rsidRPr="00EC4BC3" w:rsidRDefault="00DA25B0" w:rsidP="00EC4BC3">
      <w:pPr>
        <w:jc w:val="both"/>
        <w:rPr>
          <w:rFonts w:cstheme="minorHAnsi"/>
          <w:color w:val="002060"/>
        </w:rPr>
      </w:pPr>
    </w:p>
    <w:p w14:paraId="33D0C46C" w14:textId="034F435A" w:rsidR="001416F9" w:rsidRPr="00EC4BC3" w:rsidRDefault="001416F9" w:rsidP="00EC4BC3">
      <w:pPr>
        <w:jc w:val="both"/>
        <w:rPr>
          <w:rFonts w:cstheme="minorHAnsi"/>
          <w:color w:val="002060"/>
        </w:rPr>
      </w:pPr>
      <w:r w:rsidRPr="00EC4BC3">
        <w:rPr>
          <w:rFonts w:cstheme="minorHAnsi"/>
          <w:color w:val="002060"/>
        </w:rPr>
        <w:t>Czas trwania umowy użytkowania gruntów pokrytych wodami</w:t>
      </w:r>
    </w:p>
    <w:p w14:paraId="659003D5" w14:textId="77777777" w:rsidR="00A36C49" w:rsidRPr="00EC4BC3" w:rsidRDefault="00A36C49" w:rsidP="00EC4BC3">
      <w:pPr>
        <w:pStyle w:val="Akapitzlist"/>
        <w:spacing w:after="0" w:line="340" w:lineRule="exact"/>
        <w:ind w:left="0"/>
        <w:jc w:val="both"/>
        <w:rPr>
          <w:rFonts w:cstheme="minorHAnsi"/>
        </w:rPr>
      </w:pPr>
      <w:r w:rsidRPr="00EC4BC3">
        <w:rPr>
          <w:rFonts w:cstheme="minorHAnsi"/>
        </w:rPr>
        <w:t>Grunty pokryte wodami powierzchniowymi płynącymi można oddać w użytkowanie na czas określony,</w:t>
      </w:r>
      <w:r w:rsidRPr="00EC4BC3">
        <w:rPr>
          <w:rFonts w:cstheme="minorHAnsi"/>
          <w:b/>
        </w:rPr>
        <w:t xml:space="preserve"> jednak nie dłuższy niż 10 lat</w:t>
      </w:r>
      <w:r w:rsidRPr="00EC4BC3">
        <w:rPr>
          <w:rFonts w:cstheme="minorHAnsi"/>
        </w:rPr>
        <w:t xml:space="preserve">, a w przypadku umów zawieranych w formie aktu notarialnego na czas </w:t>
      </w:r>
      <w:r w:rsidRPr="00EC4BC3">
        <w:rPr>
          <w:rFonts w:cstheme="minorHAnsi"/>
          <w:b/>
          <w:bCs/>
        </w:rPr>
        <w:t>nie dłuższy niż 15 lat</w:t>
      </w:r>
      <w:r w:rsidRPr="00EC4BC3">
        <w:rPr>
          <w:rFonts w:cstheme="minorHAnsi"/>
        </w:rPr>
        <w:t xml:space="preserve">.  Gdy zawarcie umowy podyktowane jest interesem społecznym np. koniecznością  zachowania trwałości projektu dofinansowanego środkami unijnymi itp., infrastrukturą komunalną i przemysłową pod dnem cieku lub napowietrzną, a także infrastrukturę transportową, dopuszcza się  zawarcie umowy na czas </w:t>
      </w:r>
      <w:r w:rsidRPr="00EC4BC3">
        <w:rPr>
          <w:rFonts w:cstheme="minorHAnsi"/>
          <w:b/>
        </w:rPr>
        <w:t xml:space="preserve">nie dłuższy niż 20 lat, </w:t>
      </w:r>
      <w:r w:rsidRPr="00EC4BC3">
        <w:rPr>
          <w:rFonts w:cstheme="minorHAnsi"/>
        </w:rPr>
        <w:t xml:space="preserve">jednocześnie nie dłużej niż czas obowiązywania pozwolenia wodnoprawnego.  </w:t>
      </w:r>
    </w:p>
    <w:p w14:paraId="6A5AA51A" w14:textId="2D8A568B" w:rsidR="00E4509A" w:rsidRPr="00EC4BC3" w:rsidRDefault="00A36C49" w:rsidP="00EC4BC3">
      <w:pPr>
        <w:jc w:val="both"/>
        <w:rPr>
          <w:rFonts w:cstheme="minorHAnsi"/>
          <w:color w:val="212121"/>
          <w:shd w:val="clear" w:color="auto" w:fill="FFFFFF"/>
        </w:rPr>
      </w:pPr>
      <w:r w:rsidRPr="00EC4BC3">
        <w:rPr>
          <w:rFonts w:cstheme="minorHAnsi"/>
          <w:color w:val="212121"/>
          <w:shd w:val="clear" w:color="auto" w:fill="FFFFFF"/>
        </w:rPr>
        <w:t>W sytuacjach, gdy korzystanie z nieruchomości związane jest z pozwoleniem wodnoprawnym na korzystanie z wód czas obowiązywania umowy nie może był dłuższy niż czas obowiązywania tego pozwolenia wodnoprawnego.</w:t>
      </w:r>
    </w:p>
    <w:p w14:paraId="2F26F062" w14:textId="03E0A9EF" w:rsidR="00686947" w:rsidRPr="00EC4BC3" w:rsidRDefault="00686947" w:rsidP="00EC4BC3">
      <w:pPr>
        <w:jc w:val="both"/>
        <w:rPr>
          <w:rFonts w:cstheme="minorHAnsi"/>
          <w:color w:val="002060"/>
          <w:shd w:val="clear" w:color="auto" w:fill="FFFFFF"/>
        </w:rPr>
      </w:pPr>
      <w:r w:rsidRPr="00EC4BC3">
        <w:rPr>
          <w:rFonts w:cstheme="minorHAnsi"/>
          <w:color w:val="002060"/>
          <w:shd w:val="clear" w:color="auto" w:fill="FFFFFF"/>
        </w:rPr>
        <w:t>Opłata roczna za oddanie w użytkowanie gruntów pokrytych wodami </w:t>
      </w:r>
    </w:p>
    <w:p w14:paraId="2FE76230" w14:textId="7FF75AA2" w:rsidR="00686947" w:rsidRPr="00EC4BC3" w:rsidRDefault="00686947" w:rsidP="00EC4BC3">
      <w:pPr>
        <w:pStyle w:val="normcal12"/>
        <w:rPr>
          <w:sz w:val="22"/>
          <w:szCs w:val="22"/>
        </w:rPr>
      </w:pPr>
      <w:r w:rsidRPr="00EC4BC3">
        <w:rPr>
          <w:sz w:val="22"/>
          <w:szCs w:val="22"/>
        </w:rPr>
        <w:t>Opłata roczna za oddanie w użytkowanie gruntów pokrytych wodami  uzależniona jest od rodzaju prowadzonego lub zamierzonego przedsięwzięcia i wynikającej z tego stawki opłaty rocznej, wskazanej w rozporządzeniu Rady Ministrów wydanym na podstawie art. 262 ust. ustawy Prawo wodne z 2017 r. (rozporządzenie z 28 grudnia 2017 r., </w:t>
      </w:r>
      <w:r w:rsidRPr="00EC4BC3">
        <w:rPr>
          <w:i/>
          <w:iCs/>
          <w:sz w:val="22"/>
          <w:szCs w:val="22"/>
        </w:rPr>
        <w:t>w sprawie wysokości jednostkowej opłaty rocznej za oddanie w użytkowanie gruntów pokrytych wodami)</w:t>
      </w:r>
      <w:r w:rsidRPr="00EC4BC3">
        <w:rPr>
          <w:sz w:val="22"/>
          <w:szCs w:val="22"/>
        </w:rPr>
        <w:t>, a także powierzchni niezbędnej do prowadzenia tego przedsięwzięcia. Ustalana jest jako iloczyn powierzchni gruntu i stawki określonej w rozporządzeniu. Wysokość opłaty rocznej oraz zwolnienia nie podlegają negocjowaniu. Wysokość opłaty rocznej ustalana jest proporcjonalnie do okresu prowadzenia działalności. Powierzchnię przeznaczoną do dzierżawy, najmu, użyczenia lub użytkowania podaje się w pełnych metrach zaokrąglając każdy „rozpoczęty metr” do góry.</w:t>
      </w:r>
    </w:p>
    <w:p w14:paraId="78E4E803" w14:textId="77777777" w:rsidR="00686947" w:rsidRPr="00EC4BC3" w:rsidRDefault="00686947" w:rsidP="00EC4BC3">
      <w:pPr>
        <w:jc w:val="both"/>
        <w:rPr>
          <w:rFonts w:cstheme="minorHAnsi"/>
        </w:rPr>
      </w:pPr>
    </w:p>
    <w:p w14:paraId="20097605" w14:textId="6B536510" w:rsidR="00E4509A" w:rsidRPr="00EC4BC3" w:rsidRDefault="00E4509A" w:rsidP="00EC4BC3">
      <w:pPr>
        <w:jc w:val="both"/>
        <w:rPr>
          <w:rFonts w:cstheme="minorHAnsi"/>
          <w:color w:val="002060"/>
        </w:rPr>
      </w:pPr>
      <w:r w:rsidRPr="00EC4BC3">
        <w:rPr>
          <w:rFonts w:cstheme="minorHAnsi"/>
          <w:color w:val="002060"/>
        </w:rPr>
        <w:lastRenderedPageBreak/>
        <w:t xml:space="preserve">Gospodarowanie pozostałymi nieruchomościami </w:t>
      </w:r>
    </w:p>
    <w:p w14:paraId="244968D8" w14:textId="7B94A0CD" w:rsidR="00B8445C" w:rsidRPr="00EC4BC3" w:rsidRDefault="00845EF1" w:rsidP="00EC4BC3">
      <w:pPr>
        <w:pStyle w:val="NormalnyWeb"/>
        <w:spacing w:after="0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4BC3">
        <w:rPr>
          <w:rFonts w:asciiTheme="minorHAnsi" w:hAnsiTheme="minorHAnsi" w:cstheme="minorHAnsi"/>
          <w:sz w:val="22"/>
          <w:szCs w:val="22"/>
        </w:rPr>
        <w:t>Ustawa Prawo wodne, z wyłączeniem przypadków  wskazanych w przepisie  art. 265 ust. 7, nakłada na PGW WP obowiązek rozporządzania nieruchomościami niebędącymi mieniem, o którym mowa w art. 261 ust. 1, w drodze przetargu. Zasady przeprowadzenia przetargu określają przepisy ustawy z dnia 20 lipca 2017 r. Prawo wodne oraz rozporządzenie w sprawie sposobu przeprowadzania przetargów na rozporządzanie nieruchomościami stanowiącymi własność Skarbu Państwa, wydane na podstawie ustawy Prawo wodne.</w:t>
      </w:r>
    </w:p>
    <w:p w14:paraId="04A37573" w14:textId="77777777" w:rsidR="00845EF1" w:rsidRPr="00EC4BC3" w:rsidRDefault="00845EF1" w:rsidP="00EC4BC3">
      <w:pPr>
        <w:pStyle w:val="NormalnyWeb"/>
        <w:spacing w:after="0" w:line="3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C4BC3">
        <w:rPr>
          <w:rFonts w:asciiTheme="minorHAnsi" w:hAnsiTheme="minorHAnsi" w:cstheme="minorHAnsi"/>
          <w:sz w:val="22"/>
          <w:szCs w:val="22"/>
        </w:rPr>
        <w:t xml:space="preserve">Procedurę bezprzetargową stosuje się do rozporządzenia mieniem, którym władają PGW WP, w zakresie określonym w art. 265 ust. 7 ustawy Prawo wodne. </w:t>
      </w:r>
      <w:r w:rsidRPr="00EC4BC3">
        <w:rPr>
          <w:rFonts w:asciiTheme="minorHAnsi" w:hAnsiTheme="minorHAnsi" w:cstheme="minorHAnsi"/>
          <w:color w:val="313131"/>
          <w:sz w:val="22"/>
          <w:szCs w:val="22"/>
        </w:rPr>
        <w:t xml:space="preserve">Powierzchnia gruntu, wnioskowana do korzystania, </w:t>
      </w:r>
      <w:r w:rsidRPr="00EC4BC3">
        <w:rPr>
          <w:rFonts w:asciiTheme="minorHAnsi" w:hAnsiTheme="minorHAnsi" w:cstheme="minorHAnsi"/>
          <w:b/>
          <w:color w:val="313131"/>
          <w:sz w:val="22"/>
          <w:szCs w:val="22"/>
        </w:rPr>
        <w:t xml:space="preserve">powinna obejmować także </w:t>
      </w:r>
      <w:r w:rsidRPr="00EC4BC3">
        <w:rPr>
          <w:rFonts w:asciiTheme="minorHAnsi" w:hAnsiTheme="minorHAnsi" w:cstheme="minorHAnsi"/>
          <w:b/>
          <w:sz w:val="22"/>
          <w:szCs w:val="22"/>
        </w:rPr>
        <w:t>strefę ochronną infrastruktury wymaganą dla funkcjonowania obiektów związanych z przedsięwzięciem które powodują lub mogą powodować</w:t>
      </w:r>
      <w:r w:rsidRPr="00EC4BC3">
        <w:rPr>
          <w:rFonts w:asciiTheme="minorHAnsi" w:hAnsiTheme="minorHAnsi" w:cstheme="minorHAnsi"/>
          <w:sz w:val="22"/>
          <w:szCs w:val="22"/>
        </w:rPr>
        <w:t xml:space="preserve"> jakiekolwiek ograniczenia w dalszym korzystaniu z  tego gruntu przez inne podmioty jak i przez PGW WP, określoną odrębnymi przepisami (</w:t>
      </w:r>
      <w:r w:rsidRPr="00EC4BC3">
        <w:rPr>
          <w:rFonts w:asciiTheme="minorHAnsi" w:hAnsiTheme="minorHAnsi" w:cstheme="minorHAnsi"/>
          <w:sz w:val="22"/>
          <w:szCs w:val="22"/>
          <w:u w:val="single"/>
        </w:rPr>
        <w:t>w tym także normami branżowymi</w:t>
      </w:r>
      <w:r w:rsidRPr="00EC4BC3">
        <w:rPr>
          <w:rFonts w:asciiTheme="minorHAnsi" w:hAnsiTheme="minorHAnsi" w:cstheme="minorHAnsi"/>
          <w:sz w:val="22"/>
          <w:szCs w:val="22"/>
        </w:rPr>
        <w:t xml:space="preserve">), a w przypadku braku takich norm lub przepisów, wyznaczane jest minimum 0,5 m od zewnętrznych krawędzi tej infrastruktury, dla jej ochrony.  </w:t>
      </w:r>
    </w:p>
    <w:p w14:paraId="278C104C" w14:textId="77777777" w:rsidR="00AF5CA9" w:rsidRPr="00EC4BC3" w:rsidRDefault="00AF5CA9" w:rsidP="00EC4BC3">
      <w:pPr>
        <w:shd w:val="clear" w:color="auto" w:fill="FFFFFF"/>
        <w:spacing w:before="75" w:after="75" w:line="336" w:lineRule="atLeast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Przypadki stosowania procedury bezprzetargowej mają zastosowanie w sytuacji kiedy:</w:t>
      </w:r>
    </w:p>
    <w:p w14:paraId="4359F805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następuje na rzecz podmiotu władającego istniejącą infrastrukturą wybudowaną na nieruchomości zgodnie z przepisami prawa budowlanego;</w:t>
      </w:r>
    </w:p>
    <w:p w14:paraId="6D8CAB6F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następuje na rzecz organów administracji rządowej albo jednostek samorządu terytorialnego realizujących zadania wynikające z przepisów ustawy lub przepisów odrębnych;</w:t>
      </w:r>
    </w:p>
    <w:p w14:paraId="4899B670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następuje w związku z wykonaniem lub eksploatacją urządzenia wodnego, jeżeli wydano pozwolenie wodnoprawne albo udzielono przyrzeczenia wydania pozwolenia wodnoprawnego;</w:t>
      </w:r>
    </w:p>
    <w:p w14:paraId="4BF8BCEE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użyczenia;</w:t>
      </w:r>
    </w:p>
    <w:p w14:paraId="2074D2ED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najmu lokalu mieszkalnego z pracownikiem Wód Polskich;</w:t>
      </w:r>
    </w:p>
    <w:p w14:paraId="3CCC871E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dzierżawy nieruchomości gruntowej o powierzchni nieprzekraczającej 0,1 ha dla zaspokojenia potrzeb bytowych pracownika Wód Polskich i jego rodziny;</w:t>
      </w:r>
    </w:p>
    <w:p w14:paraId="0D686C82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służebności drogi koniecznej lub służebności przesyłu;</w:t>
      </w:r>
    </w:p>
    <w:p w14:paraId="7A176C33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dotycząca realizacji inwestycji celu publicznego;</w:t>
      </w:r>
    </w:p>
    <w:p w14:paraId="6F9ECA79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zamiany;</w:t>
      </w:r>
    </w:p>
    <w:p w14:paraId="39CA7E2A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dotyczy korzystania z wału przeciwpowodziowego w zakresie, o którym mowa w art. 179;</w:t>
      </w:r>
    </w:p>
    <w:p w14:paraId="2856F4FD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kolejna umowa, której przedmiotem jest ta sama nieruchomość;</w:t>
      </w:r>
    </w:p>
    <w:p w14:paraId="2B015EAF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na czas oznaczony, nie dłuższy niż 6 miesięcy na cele związane z działalnością o charakterze sezonowym lub okolicznościowym;</w:t>
      </w:r>
    </w:p>
    <w:p w14:paraId="6E9A3211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dzierżawy z właścicielem nieruchomości przylegającej do nieruchomości, o której mowa w art. 258 ust. 5 lub 7, z przeznaczeniem na poszerzenie istniejącej działki siedliskowej lub rekreacyjnej, z wyłączeniem prowadzenia działalności gospodarczej;</w:t>
      </w:r>
    </w:p>
    <w:p w14:paraId="2C7FB5DB" w14:textId="77777777" w:rsidR="00AF5CA9" w:rsidRPr="00EC4BC3" w:rsidRDefault="00AF5CA9" w:rsidP="00EC4BC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83838"/>
          <w:lang w:eastAsia="pl-PL"/>
        </w:rPr>
      </w:pPr>
      <w:r w:rsidRPr="00EC4BC3">
        <w:rPr>
          <w:rFonts w:eastAsia="Times New Roman" w:cstheme="minorHAnsi"/>
          <w:color w:val="383838"/>
          <w:lang w:eastAsia="pl-PL"/>
        </w:rPr>
        <w:t>zawierana jest umowa dotycząca przeznaczenia nieruchomości na cele rolne.</w:t>
      </w:r>
    </w:p>
    <w:p w14:paraId="37E4B050" w14:textId="77777777" w:rsidR="00845EF1" w:rsidRPr="00EC4BC3" w:rsidRDefault="00845EF1" w:rsidP="00EC4BC3">
      <w:pPr>
        <w:pStyle w:val="NormalnyWeb"/>
        <w:spacing w:after="0" w:line="3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443AFC52" w14:textId="4928A8E8" w:rsidR="00845EF1" w:rsidRPr="00EC4BC3" w:rsidRDefault="00845EF1" w:rsidP="00EC4BC3">
      <w:pPr>
        <w:pStyle w:val="NormalnyWeb"/>
        <w:spacing w:after="0" w:line="340" w:lineRule="exact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EC4BC3">
        <w:rPr>
          <w:rFonts w:asciiTheme="minorHAnsi" w:hAnsiTheme="minorHAnsi" w:cstheme="minorHAnsi"/>
          <w:sz w:val="22"/>
          <w:szCs w:val="22"/>
        </w:rPr>
        <w:t>Przedm</w:t>
      </w:r>
      <w:r w:rsidRPr="00EC4BC3">
        <w:rPr>
          <w:rStyle w:val="normcal12Znak"/>
          <w:rFonts w:asciiTheme="minorHAnsi" w:eastAsiaTheme="minorHAnsi" w:hAnsiTheme="minorHAnsi"/>
          <w:sz w:val="22"/>
          <w:szCs w:val="22"/>
        </w:rPr>
        <w:t>iotem dzierżawy mogą być nieruchomości wymienione w art. 258 ust. 5, 7 i 8 ustawy Prawo</w:t>
      </w:r>
      <w:r w:rsidRPr="00EC4BC3">
        <w:rPr>
          <w:rFonts w:asciiTheme="minorHAnsi" w:hAnsiTheme="minorHAnsi" w:cstheme="minorHAnsi"/>
          <w:sz w:val="22"/>
          <w:szCs w:val="22"/>
        </w:rPr>
        <w:t xml:space="preserve"> wodne, w szczególności:</w:t>
      </w:r>
    </w:p>
    <w:p w14:paraId="25EEC13D" w14:textId="77777777" w:rsidR="00845EF1" w:rsidRPr="00EC4BC3" w:rsidRDefault="00845EF1" w:rsidP="00EC4BC3">
      <w:pPr>
        <w:pStyle w:val="numliter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>grunty pod wodami, które nie stanowią gruntów pokrytych wodami powierzchniowymi płynącymi w rozumieniu ustawy z dnia 20 lipca 2017 r. Prawo wodne, za które uznaje się grunty znajdujące się poza linią brzegu cieku naturalnego (np. czasza zbiornika, kanał itp.),</w:t>
      </w:r>
    </w:p>
    <w:p w14:paraId="537806C5" w14:textId="77777777" w:rsidR="00845EF1" w:rsidRPr="00EC4BC3" w:rsidRDefault="00845EF1" w:rsidP="00EC4BC3">
      <w:pPr>
        <w:pStyle w:val="numliter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lastRenderedPageBreak/>
        <w:t>grunty znajdujące się w obrębie działki ewidencyjnej, która obejmuje także śródlądowe wody płynące będące własnością Skarbu Państwa,</w:t>
      </w:r>
    </w:p>
    <w:p w14:paraId="3EA88397" w14:textId="77777777" w:rsidR="00845EF1" w:rsidRPr="00EC4BC3" w:rsidRDefault="00845EF1" w:rsidP="00EC4BC3">
      <w:pPr>
        <w:pStyle w:val="numliter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>starorzecza, wykreślone z odrębnego zasobu nieruchomości Skarbu Państwa,</w:t>
      </w:r>
    </w:p>
    <w:p w14:paraId="61CD1165" w14:textId="77777777" w:rsidR="00845EF1" w:rsidRPr="00EC4BC3" w:rsidRDefault="00845EF1" w:rsidP="00EC4BC3">
      <w:pPr>
        <w:pStyle w:val="numliter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>grunty zabudowane urządzeniami wodnymi znajdujące się poza linią brzegu oraz urządzenia wodne lub ich części, będące we władaniu Wód Polskich,</w:t>
      </w:r>
    </w:p>
    <w:p w14:paraId="13212BDB" w14:textId="77777777" w:rsidR="00845EF1" w:rsidRPr="00EC4BC3" w:rsidRDefault="00845EF1" w:rsidP="00EC4BC3">
      <w:pPr>
        <w:pStyle w:val="numliter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>inne nieruchomości będące własnością SP w stosunku do których prawa właścicielskie wykonują Wody Polskie,</w:t>
      </w:r>
    </w:p>
    <w:p w14:paraId="7A9C3411" w14:textId="77777777" w:rsidR="00845EF1" w:rsidRPr="00EC4BC3" w:rsidRDefault="00845EF1" w:rsidP="00EC4BC3">
      <w:pPr>
        <w:pStyle w:val="numlitery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>inne nieruchomości będące we władaniu Wód Polskich.</w:t>
      </w:r>
    </w:p>
    <w:p w14:paraId="38778B47" w14:textId="30B0CDB1" w:rsidR="00B8445C" w:rsidRPr="00EC4BC3" w:rsidRDefault="00B8445C" w:rsidP="00EC4BC3">
      <w:pPr>
        <w:pStyle w:val="numwielop"/>
        <w:numPr>
          <w:ilvl w:val="0"/>
          <w:numId w:val="0"/>
        </w:numPr>
        <w:rPr>
          <w:color w:val="002060"/>
          <w:sz w:val="22"/>
          <w:szCs w:val="22"/>
        </w:rPr>
      </w:pPr>
      <w:r w:rsidRPr="00EC4BC3">
        <w:rPr>
          <w:color w:val="002060"/>
          <w:sz w:val="22"/>
          <w:szCs w:val="22"/>
        </w:rPr>
        <w:t>Dokumenty  niezbędne do rozpatrzenia wniosku i zawarcia umowy (oryginalne lub kopie dokumentów):</w:t>
      </w:r>
    </w:p>
    <w:p w14:paraId="58E98BCE" w14:textId="77777777" w:rsidR="00845EF1" w:rsidRPr="00EC4BC3" w:rsidRDefault="00845EF1" w:rsidP="00EC4BC3">
      <w:pPr>
        <w:pStyle w:val="normcal12"/>
        <w:rPr>
          <w:color w:val="002060"/>
          <w:sz w:val="22"/>
          <w:szCs w:val="22"/>
        </w:rPr>
      </w:pPr>
      <w:r w:rsidRPr="00EC4BC3">
        <w:rPr>
          <w:sz w:val="22"/>
          <w:szCs w:val="22"/>
        </w:rPr>
        <w:t xml:space="preserve">Podmiot zainteresowany zawarciem umowy dzierżawy (najmu, użyczenia) nieruchomości, o których mowa powyżej, składa do właściwego dyrektora PGW WP RZGW wniosek, zgodny ze wzorem stanowiącym </w:t>
      </w:r>
      <w:bookmarkStart w:id="2" w:name="_Hlk56179167"/>
      <w:r w:rsidRPr="00EC4BC3">
        <w:rPr>
          <w:bCs w:val="0"/>
          <w:i/>
          <w:iCs/>
          <w:color w:val="002060"/>
          <w:sz w:val="22"/>
          <w:szCs w:val="22"/>
        </w:rPr>
        <w:t xml:space="preserve">Załącznik Nr 5  ( </w:t>
      </w:r>
      <w:r w:rsidRPr="00EC4BC3">
        <w:rPr>
          <w:i/>
          <w:iCs/>
          <w:color w:val="002060"/>
          <w:sz w:val="22"/>
          <w:szCs w:val="22"/>
        </w:rPr>
        <w:t>Wzór wniosku o zawarcie umowy dzierżawy,</w:t>
      </w:r>
      <w:r w:rsidRPr="00EC4BC3">
        <w:rPr>
          <w:bCs w:val="0"/>
          <w:i/>
          <w:iCs/>
          <w:color w:val="002060"/>
          <w:sz w:val="22"/>
          <w:szCs w:val="22"/>
        </w:rPr>
        <w:t xml:space="preserve"> </w:t>
      </w:r>
      <w:r w:rsidRPr="00EC4BC3">
        <w:rPr>
          <w:i/>
          <w:iCs/>
          <w:color w:val="002060"/>
          <w:sz w:val="22"/>
          <w:szCs w:val="22"/>
        </w:rPr>
        <w:t>najmu,</w:t>
      </w:r>
      <w:r w:rsidRPr="00EC4BC3">
        <w:rPr>
          <w:bCs w:val="0"/>
          <w:i/>
          <w:iCs/>
          <w:color w:val="002060"/>
          <w:sz w:val="22"/>
          <w:szCs w:val="22"/>
        </w:rPr>
        <w:t xml:space="preserve"> </w:t>
      </w:r>
      <w:r w:rsidRPr="00EC4BC3">
        <w:rPr>
          <w:i/>
          <w:iCs/>
          <w:color w:val="002060"/>
          <w:sz w:val="22"/>
          <w:szCs w:val="22"/>
        </w:rPr>
        <w:t>użyczenia nieruchomości</w:t>
      </w:r>
      <w:r w:rsidRPr="00EC4BC3">
        <w:rPr>
          <w:bCs w:val="0"/>
          <w:i/>
          <w:iCs/>
          <w:color w:val="002060"/>
          <w:sz w:val="22"/>
          <w:szCs w:val="22"/>
        </w:rPr>
        <w:t>).</w:t>
      </w:r>
      <w:bookmarkEnd w:id="2"/>
    </w:p>
    <w:p w14:paraId="12A5356E" w14:textId="77777777" w:rsidR="00845EF1" w:rsidRPr="00EC4BC3" w:rsidRDefault="00845EF1" w:rsidP="00EC4BC3">
      <w:pPr>
        <w:pStyle w:val="numwielop"/>
        <w:numPr>
          <w:ilvl w:val="0"/>
          <w:numId w:val="0"/>
        </w:numPr>
        <w:rPr>
          <w:color w:val="002060"/>
          <w:sz w:val="22"/>
          <w:szCs w:val="22"/>
        </w:rPr>
      </w:pPr>
      <w:r w:rsidRPr="00EC4BC3">
        <w:rPr>
          <w:color w:val="002060"/>
          <w:sz w:val="22"/>
          <w:szCs w:val="22"/>
        </w:rPr>
        <w:t>Dokumenty  niezbędne do rozpatrzenia wniosku i zawarcia umowy (oryginalne lub kopie dokumentów):</w:t>
      </w:r>
    </w:p>
    <w:p w14:paraId="66FF7D66" w14:textId="77777777" w:rsidR="00845EF1" w:rsidRPr="00EC4BC3" w:rsidRDefault="00845EF1" w:rsidP="00EC4BC3">
      <w:pPr>
        <w:pStyle w:val="numliter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pacing w:val="-2"/>
          <w:sz w:val="22"/>
          <w:szCs w:val="22"/>
        </w:rPr>
        <w:t xml:space="preserve">mapa ewidencyjna lub zasadnicza </w:t>
      </w:r>
      <w:r w:rsidRPr="00EC4BC3">
        <w:rPr>
          <w:rFonts w:asciiTheme="minorHAnsi" w:hAnsiTheme="minorHAnsi"/>
          <w:sz w:val="22"/>
          <w:szCs w:val="22"/>
        </w:rPr>
        <w:t>z zaznaczoną powierzchnią przewidzianą do</w:t>
      </w:r>
      <w:r w:rsidRPr="00EC4BC3">
        <w:rPr>
          <w:rFonts w:asciiTheme="minorHAnsi" w:hAnsiTheme="minorHAnsi"/>
          <w:spacing w:val="-2"/>
          <w:sz w:val="22"/>
          <w:szCs w:val="22"/>
        </w:rPr>
        <w:t xml:space="preserve"> korzystania</w:t>
      </w:r>
      <w:r w:rsidRPr="00EC4BC3">
        <w:rPr>
          <w:rFonts w:asciiTheme="minorHAnsi" w:hAnsiTheme="minorHAnsi"/>
          <w:sz w:val="22"/>
          <w:szCs w:val="22"/>
        </w:rPr>
        <w:t>,</w:t>
      </w:r>
    </w:p>
    <w:p w14:paraId="727A93FC" w14:textId="77777777" w:rsidR="00845EF1" w:rsidRPr="00EC4BC3" w:rsidRDefault="00845EF1" w:rsidP="00EC4BC3">
      <w:pPr>
        <w:pStyle w:val="numliter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 xml:space="preserve">oryginał aktualnego (nie starszy niż 6 miesięcy do dnia złożenia wniosku) wypisu z rejestru gruntów na działkę SP przewidzianą do korzystania, </w:t>
      </w:r>
    </w:p>
    <w:p w14:paraId="638C13E5" w14:textId="77777777" w:rsidR="00845EF1" w:rsidRPr="00EC4BC3" w:rsidRDefault="00845EF1" w:rsidP="00EC4BC3">
      <w:pPr>
        <w:pStyle w:val="numliter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 xml:space="preserve">prawomocna zgoda wodnoprawna, decyzja legalizacyjna lub zaświadczenie skutecznego dokonania zgłoszenia, jeżeli rodzaj prowadzonej na gruncie działalności tego wymaga, </w:t>
      </w:r>
    </w:p>
    <w:p w14:paraId="0FE42105" w14:textId="77777777" w:rsidR="00845EF1" w:rsidRPr="00EC4BC3" w:rsidRDefault="00845EF1" w:rsidP="00EC4BC3">
      <w:pPr>
        <w:pStyle w:val="punktory"/>
        <w:numPr>
          <w:ilvl w:val="0"/>
          <w:numId w:val="17"/>
        </w:numPr>
        <w:rPr>
          <w:sz w:val="22"/>
          <w:szCs w:val="22"/>
        </w:rPr>
      </w:pPr>
      <w:r w:rsidRPr="00EC4BC3">
        <w:rPr>
          <w:sz w:val="22"/>
          <w:szCs w:val="22"/>
        </w:rPr>
        <w:t xml:space="preserve">aktualny wypis z właściwego rejestru  podmiotów prowadzących działalność gospodarczą,  KRS (nie starszy niż 3 miesiące przed złożeniem wniosku),  </w:t>
      </w:r>
    </w:p>
    <w:p w14:paraId="3DD374B7" w14:textId="77777777" w:rsidR="00845EF1" w:rsidRPr="00EC4BC3" w:rsidRDefault="00845EF1" w:rsidP="00EC4BC3">
      <w:pPr>
        <w:pStyle w:val="numliter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>w przypadku dzierżawy gruntów pod tablice reklamowe lub informacyjne  należy podać wymiary tablicy w oraz jej powierzchnię wyrażoną w [m</w:t>
      </w:r>
      <w:r w:rsidRPr="00EC4BC3">
        <w:rPr>
          <w:rFonts w:asciiTheme="minorHAnsi" w:hAnsiTheme="minorHAnsi"/>
          <w:sz w:val="22"/>
          <w:szCs w:val="22"/>
          <w:vertAlign w:val="superscript"/>
        </w:rPr>
        <w:t>2</w:t>
      </w:r>
      <w:r w:rsidRPr="00EC4BC3">
        <w:rPr>
          <w:rFonts w:asciiTheme="minorHAnsi" w:hAnsiTheme="minorHAnsi"/>
          <w:sz w:val="22"/>
          <w:szCs w:val="22"/>
        </w:rPr>
        <w:t>] oraz dołączyć kopię zgody urzędu miasta/starostwa na lokalizację nośnika reklamowego, oraz kopię innych koniecznych uzgodnień,</w:t>
      </w:r>
    </w:p>
    <w:p w14:paraId="74315749" w14:textId="77777777" w:rsidR="00845EF1" w:rsidRPr="00EC4BC3" w:rsidRDefault="00845EF1" w:rsidP="00EC4BC3">
      <w:pPr>
        <w:pStyle w:val="numliter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>wszelkich wymaganych Prawem wodnym zgód (zgody na prace w odległości mniejszej niż 50 m od stopy wału, na lokalizację ścieżki rowerowej, na poruszanie się po wałach,  itp),</w:t>
      </w:r>
    </w:p>
    <w:p w14:paraId="23EE7E50" w14:textId="77777777" w:rsidR="00845EF1" w:rsidRPr="00EC4BC3" w:rsidRDefault="00845EF1" w:rsidP="00EC4BC3">
      <w:pPr>
        <w:pStyle w:val="numliter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 xml:space="preserve">pełnomocnictwo lub inny dokument, z którego wynika umocowanie do działania w imieniu wnioskodawcy (w przypadku gdy wnioskodawca nie jest osobą fizyczną.  </w:t>
      </w:r>
    </w:p>
    <w:p w14:paraId="5250E7C5" w14:textId="77777777" w:rsidR="001416F9" w:rsidRPr="00EC4BC3" w:rsidRDefault="001416F9" w:rsidP="00EC4BC3">
      <w:pPr>
        <w:pStyle w:val="numwielop"/>
        <w:numPr>
          <w:ilvl w:val="0"/>
          <w:numId w:val="0"/>
        </w:numPr>
        <w:ind w:left="397" w:hanging="113"/>
        <w:rPr>
          <w:color w:val="002060"/>
          <w:sz w:val="22"/>
          <w:szCs w:val="22"/>
        </w:rPr>
      </w:pPr>
      <w:r w:rsidRPr="00EC4BC3">
        <w:rPr>
          <w:color w:val="002060"/>
          <w:sz w:val="22"/>
          <w:szCs w:val="22"/>
        </w:rPr>
        <w:t>Czas trwania umowy dzierżawy, najmu lub użyczenia nieruchomości.</w:t>
      </w:r>
    </w:p>
    <w:p w14:paraId="29C64270" w14:textId="77777777" w:rsidR="00845EF1" w:rsidRPr="00EC4BC3" w:rsidRDefault="00845EF1" w:rsidP="00EC4BC3">
      <w:pPr>
        <w:pStyle w:val="numerowanienawias"/>
        <w:numPr>
          <w:ilvl w:val="0"/>
          <w:numId w:val="0"/>
        </w:numPr>
        <w:rPr>
          <w:rStyle w:val="Pogrubienie"/>
          <w:sz w:val="22"/>
          <w:szCs w:val="22"/>
        </w:rPr>
      </w:pPr>
    </w:p>
    <w:p w14:paraId="1FDD8DD1" w14:textId="77777777" w:rsidR="00845EF1" w:rsidRPr="00EC4BC3" w:rsidRDefault="00845EF1" w:rsidP="00EC4BC3">
      <w:pPr>
        <w:pStyle w:val="numlitery"/>
        <w:numPr>
          <w:ilvl w:val="0"/>
          <w:numId w:val="19"/>
        </w:numPr>
        <w:ind w:left="284"/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sz w:val="22"/>
          <w:szCs w:val="22"/>
        </w:rPr>
        <w:t xml:space="preserve">Nieruchomości oraz urządzenia wodne lub ich części można oddać w dzierżawę lub  użyczenie na czas określony </w:t>
      </w:r>
      <w:r w:rsidRPr="00EC4BC3">
        <w:rPr>
          <w:rFonts w:asciiTheme="minorHAnsi" w:hAnsiTheme="minorHAnsi"/>
          <w:b/>
          <w:sz w:val="22"/>
          <w:szCs w:val="22"/>
        </w:rPr>
        <w:t>nie dłuższy niż 10 lat</w:t>
      </w:r>
      <w:r w:rsidRPr="00EC4BC3">
        <w:rPr>
          <w:rFonts w:asciiTheme="minorHAnsi" w:hAnsiTheme="minorHAnsi"/>
          <w:sz w:val="22"/>
          <w:szCs w:val="22"/>
        </w:rPr>
        <w:t xml:space="preserve">. W przypadkach, szczególnie uzasadnionych interesem społecznym (np. konieczność zachowania trwałości projektu dofinansowanego środkami unijnymi itp., infrastrukturę komunalną i przemysłową pod dnem cieku lub napowietrzną, a także infrastrukturę transportową), na czas </w:t>
      </w:r>
      <w:r w:rsidRPr="00EC4BC3">
        <w:rPr>
          <w:rFonts w:asciiTheme="minorHAnsi" w:hAnsiTheme="minorHAnsi"/>
          <w:b/>
          <w:sz w:val="22"/>
          <w:szCs w:val="22"/>
        </w:rPr>
        <w:t xml:space="preserve">nie dłuższy niż 20 lat. </w:t>
      </w:r>
      <w:r w:rsidRPr="00EC4BC3">
        <w:rPr>
          <w:rFonts w:asciiTheme="minorHAnsi" w:hAnsiTheme="minorHAnsi"/>
          <w:sz w:val="22"/>
          <w:szCs w:val="22"/>
        </w:rPr>
        <w:t xml:space="preserve">  </w:t>
      </w:r>
    </w:p>
    <w:p w14:paraId="119650FD" w14:textId="77777777" w:rsidR="00845EF1" w:rsidRPr="00EC4BC3" w:rsidRDefault="00845EF1" w:rsidP="00EC4BC3">
      <w:pPr>
        <w:pStyle w:val="numlitery"/>
        <w:numPr>
          <w:ilvl w:val="0"/>
          <w:numId w:val="19"/>
        </w:numPr>
        <w:shd w:val="clear" w:color="auto" w:fill="FFFFFF"/>
        <w:ind w:left="284"/>
        <w:rPr>
          <w:rFonts w:asciiTheme="minorHAnsi" w:hAnsiTheme="minorHAnsi"/>
          <w:color w:val="212121"/>
          <w:sz w:val="22"/>
          <w:szCs w:val="22"/>
        </w:rPr>
      </w:pPr>
      <w:r w:rsidRPr="00EC4BC3">
        <w:rPr>
          <w:rFonts w:asciiTheme="minorHAnsi" w:hAnsiTheme="minorHAnsi"/>
          <w:color w:val="212121"/>
          <w:sz w:val="22"/>
          <w:szCs w:val="22"/>
        </w:rPr>
        <w:lastRenderedPageBreak/>
        <w:t>W sytuacjach gdy korzystanie z nieruchomości związane jest z pozwoleniem wodnoprawnym na korzystanie z wód czas obowiązywania umowy nie może był dłuższy niż czas obowiązywania tego pozwolenia wodnoprawnego.  </w:t>
      </w:r>
    </w:p>
    <w:p w14:paraId="4EADA704" w14:textId="77777777" w:rsidR="00845EF1" w:rsidRPr="00EC4BC3" w:rsidRDefault="00845EF1" w:rsidP="00EC4BC3">
      <w:pPr>
        <w:pStyle w:val="numlitery"/>
        <w:numPr>
          <w:ilvl w:val="0"/>
          <w:numId w:val="19"/>
        </w:numPr>
        <w:shd w:val="clear" w:color="auto" w:fill="FFFFFF"/>
        <w:ind w:left="284"/>
        <w:rPr>
          <w:rFonts w:asciiTheme="minorHAnsi" w:hAnsiTheme="minorHAnsi"/>
          <w:sz w:val="22"/>
          <w:szCs w:val="22"/>
        </w:rPr>
      </w:pPr>
      <w:r w:rsidRPr="00EC4BC3">
        <w:rPr>
          <w:rFonts w:asciiTheme="minorHAnsi" w:hAnsiTheme="minorHAnsi"/>
          <w:color w:val="212121"/>
          <w:sz w:val="22"/>
          <w:szCs w:val="22"/>
        </w:rPr>
        <w:t> </w:t>
      </w:r>
      <w:r w:rsidRPr="00EC4BC3">
        <w:rPr>
          <w:rFonts w:asciiTheme="minorHAnsi" w:hAnsiTheme="minorHAnsi"/>
          <w:sz w:val="22"/>
          <w:szCs w:val="22"/>
        </w:rPr>
        <w:t>Budynki i lokale mieszkalne lub gospodarcze można oddać w dzierżawę lub najem, na czas określony, nie dłuższy niż 10 lat. W przypadku zawarcia umowy z pracownikiem PGW WP umowa podlega rozwiązaniu najpóźniej z dniem ustania stosunku pracy.</w:t>
      </w:r>
    </w:p>
    <w:p w14:paraId="7D6856EE" w14:textId="77777777" w:rsidR="006F2250" w:rsidRPr="00EC4BC3" w:rsidRDefault="006F2250" w:rsidP="00EC4BC3">
      <w:pPr>
        <w:ind w:firstLine="284"/>
        <w:jc w:val="both"/>
        <w:rPr>
          <w:rFonts w:cstheme="minorHAnsi"/>
          <w:color w:val="383838"/>
          <w:shd w:val="clear" w:color="auto" w:fill="FFFFFF"/>
        </w:rPr>
      </w:pPr>
    </w:p>
    <w:p w14:paraId="5C31E23F" w14:textId="0342A322" w:rsidR="006F2250" w:rsidRPr="00EC4BC3" w:rsidRDefault="006F2250" w:rsidP="00EC4BC3">
      <w:pPr>
        <w:ind w:firstLine="284"/>
        <w:jc w:val="both"/>
        <w:rPr>
          <w:rFonts w:cstheme="minorHAnsi"/>
          <w:color w:val="383838"/>
          <w:shd w:val="clear" w:color="auto" w:fill="FFFFFF"/>
        </w:rPr>
      </w:pPr>
      <w:r w:rsidRPr="00EC4BC3">
        <w:rPr>
          <w:rFonts w:cstheme="minorHAnsi"/>
          <w:color w:val="383838"/>
          <w:shd w:val="clear" w:color="auto" w:fill="FFFFFF"/>
        </w:rPr>
        <w:t xml:space="preserve">Jednostkowe stawki czynszu wskazane zostały w Rozdziale II Procedury gospodarowania mieniem SP będącym we władaniu PGW Wody Polskie - Regionalnych Zarządów Gospodarki Wodnej, wprowadzonej Zarządzeniem Nr </w:t>
      </w:r>
      <w:r w:rsidR="00773556">
        <w:rPr>
          <w:rFonts w:cstheme="minorHAnsi"/>
          <w:color w:val="383838"/>
          <w:shd w:val="clear" w:color="auto" w:fill="FFFFFF"/>
        </w:rPr>
        <w:t>34</w:t>
      </w:r>
      <w:r w:rsidRPr="00EC4BC3">
        <w:rPr>
          <w:rFonts w:cstheme="minorHAnsi"/>
          <w:color w:val="383838"/>
          <w:shd w:val="clear" w:color="auto" w:fill="FFFFFF"/>
        </w:rPr>
        <w:t xml:space="preserve">/2022. </w:t>
      </w:r>
    </w:p>
    <w:p w14:paraId="4488B8CD" w14:textId="26DBE020" w:rsidR="00E4509A" w:rsidRPr="00EC4BC3" w:rsidRDefault="00B8445C" w:rsidP="00EC4BC3">
      <w:pPr>
        <w:ind w:firstLine="284"/>
        <w:jc w:val="both"/>
        <w:rPr>
          <w:rFonts w:cstheme="minorHAnsi"/>
          <w:color w:val="002060"/>
        </w:rPr>
      </w:pPr>
      <w:r w:rsidRPr="00EC4BC3">
        <w:rPr>
          <w:rFonts w:cstheme="minorHAnsi"/>
          <w:color w:val="002060"/>
        </w:rPr>
        <w:t xml:space="preserve">Termin rozpatrzenia wniosku o zawarcie umowy </w:t>
      </w:r>
    </w:p>
    <w:p w14:paraId="46936D75" w14:textId="77777777" w:rsidR="00845EF1" w:rsidRPr="00EC4BC3" w:rsidRDefault="00845EF1" w:rsidP="00EC4BC3">
      <w:pPr>
        <w:pStyle w:val="numerowanienawias"/>
        <w:numPr>
          <w:ilvl w:val="0"/>
          <w:numId w:val="0"/>
        </w:numPr>
        <w:ind w:left="284"/>
        <w:rPr>
          <w:sz w:val="22"/>
          <w:szCs w:val="22"/>
        </w:rPr>
      </w:pPr>
      <w:r w:rsidRPr="00EC4BC3">
        <w:rPr>
          <w:rStyle w:val="Pogrubienie"/>
          <w:sz w:val="22"/>
          <w:szCs w:val="22"/>
        </w:rPr>
        <w:t xml:space="preserve">Termin załatwienia spraw wynosi </w:t>
      </w:r>
      <w:r w:rsidRPr="00EC4BC3">
        <w:rPr>
          <w:sz w:val="22"/>
          <w:szCs w:val="22"/>
        </w:rPr>
        <w:t xml:space="preserve">do 120 dni, liczonych od chwili złożenia </w:t>
      </w:r>
      <w:r w:rsidRPr="00EC4BC3">
        <w:rPr>
          <w:b/>
          <w:sz w:val="22"/>
          <w:szCs w:val="22"/>
          <w:u w:val="single"/>
        </w:rPr>
        <w:t xml:space="preserve">kompletnego </w:t>
      </w:r>
      <w:r w:rsidRPr="00EC4BC3">
        <w:rPr>
          <w:sz w:val="22"/>
          <w:szCs w:val="22"/>
        </w:rPr>
        <w:t xml:space="preserve">wniosku, jest jednak uzależniony od terminu uzyskania wymaganych zgód. Procedura kończy się zawarciem właściwej umowy, bądź negatywnym rozpatrzeniem wniosku.  </w:t>
      </w:r>
      <w:r w:rsidRPr="00EC4BC3">
        <w:rPr>
          <w:b/>
          <w:bCs/>
          <w:sz w:val="22"/>
          <w:szCs w:val="22"/>
        </w:rPr>
        <w:t>Negatywne rozpatrzenie wniosku wymaga również poinformowania wnioskodawcy w formie pisemnej.</w:t>
      </w:r>
      <w:r w:rsidRPr="00EC4BC3">
        <w:rPr>
          <w:sz w:val="22"/>
          <w:szCs w:val="22"/>
        </w:rPr>
        <w:t xml:space="preserve"> </w:t>
      </w:r>
    </w:p>
    <w:p w14:paraId="20DAF307" w14:textId="77777777" w:rsidR="00845EF1" w:rsidRPr="00EC4BC3" w:rsidRDefault="00845EF1" w:rsidP="00EC4BC3">
      <w:pPr>
        <w:pStyle w:val="numerowanienawias"/>
        <w:numPr>
          <w:ilvl w:val="0"/>
          <w:numId w:val="0"/>
        </w:numPr>
        <w:ind w:left="284"/>
        <w:rPr>
          <w:sz w:val="22"/>
          <w:szCs w:val="22"/>
        </w:rPr>
      </w:pPr>
      <w:r w:rsidRPr="00EC4BC3">
        <w:rPr>
          <w:sz w:val="22"/>
          <w:szCs w:val="22"/>
        </w:rPr>
        <w:t xml:space="preserve">Nie przewiduje się  przedłużania umów użytkowania gruntów pokrytych powierzchniowymi wodami płynącymi zawartych na postawie ustawy Prawo wodne ani umów dzierżawy, najmu lub użyczenia  a także umów zawartych w trybie Prawa wodnego i ustawy o zasadach zarządzania mieniem SP. Po wygaśnięciu powyższych umów dyrektor PGW WP RZGW zawiera nowe umowy. </w:t>
      </w:r>
    </w:p>
    <w:p w14:paraId="0AAA1F00" w14:textId="77777777" w:rsidR="00845EF1" w:rsidRPr="00EC4BC3" w:rsidRDefault="00845EF1" w:rsidP="00EC4BC3">
      <w:pPr>
        <w:pStyle w:val="numerowanienawias"/>
        <w:numPr>
          <w:ilvl w:val="0"/>
          <w:numId w:val="0"/>
        </w:numPr>
        <w:ind w:left="284"/>
        <w:rPr>
          <w:sz w:val="22"/>
          <w:szCs w:val="22"/>
        </w:rPr>
      </w:pPr>
      <w:r w:rsidRPr="00EC4BC3">
        <w:rPr>
          <w:sz w:val="22"/>
          <w:szCs w:val="22"/>
        </w:rPr>
        <w:t xml:space="preserve">W przypadku nieuzupełnienia wniosku oraz dokumentów niezbędnych do jego rozpatrzenia w terminie 3 miesięcy od wezwania do uzupełnienia wniosku, pozostawia się go bez rozpoznania. </w:t>
      </w:r>
    </w:p>
    <w:p w14:paraId="6A421DCF" w14:textId="77777777" w:rsidR="00845EF1" w:rsidRPr="00EC4BC3" w:rsidRDefault="00845EF1" w:rsidP="00EC4BC3">
      <w:pPr>
        <w:jc w:val="both"/>
        <w:rPr>
          <w:rFonts w:cstheme="minorHAnsi"/>
          <w:color w:val="002060"/>
        </w:rPr>
      </w:pPr>
    </w:p>
    <w:p w14:paraId="7D370181" w14:textId="3B73F31B" w:rsidR="001E4403" w:rsidRPr="00EC4BC3" w:rsidRDefault="001E4403" w:rsidP="00EC4BC3">
      <w:pPr>
        <w:jc w:val="both"/>
        <w:rPr>
          <w:rFonts w:cstheme="minorHAnsi"/>
          <w:color w:val="002060"/>
        </w:rPr>
      </w:pPr>
      <w:r w:rsidRPr="00EC4BC3">
        <w:rPr>
          <w:rFonts w:cstheme="minorHAnsi"/>
          <w:color w:val="002060"/>
        </w:rPr>
        <w:t xml:space="preserve">Tryb odwoławczy </w:t>
      </w:r>
    </w:p>
    <w:p w14:paraId="61DB7CF1" w14:textId="1DE3D919" w:rsidR="001E4403" w:rsidRPr="00EC4BC3" w:rsidRDefault="001E4403" w:rsidP="00EC4BC3">
      <w:pPr>
        <w:jc w:val="both"/>
        <w:rPr>
          <w:rFonts w:cstheme="minorHAnsi"/>
        </w:rPr>
      </w:pPr>
      <w:r w:rsidRPr="00EC4BC3">
        <w:rPr>
          <w:rFonts w:cstheme="minorHAnsi"/>
        </w:rPr>
        <w:t xml:space="preserve">Nie dotyczy. </w:t>
      </w:r>
    </w:p>
    <w:p w14:paraId="6ABAE763" w14:textId="77777777" w:rsidR="00EC4BC3" w:rsidRPr="00EC4BC3" w:rsidRDefault="00EC4BC3" w:rsidP="00EC4BC3">
      <w:pPr>
        <w:jc w:val="both"/>
        <w:rPr>
          <w:rFonts w:cstheme="minorHAnsi"/>
          <w:b/>
          <w:bCs/>
        </w:rPr>
      </w:pPr>
    </w:p>
    <w:p w14:paraId="35F6DA8C" w14:textId="77777777" w:rsidR="00EC4BC3" w:rsidRPr="00EC4BC3" w:rsidRDefault="00EC4BC3" w:rsidP="00EC4BC3">
      <w:pPr>
        <w:jc w:val="both"/>
        <w:rPr>
          <w:rFonts w:cstheme="minorHAnsi"/>
          <w:b/>
          <w:bCs/>
        </w:rPr>
      </w:pPr>
    </w:p>
    <w:p w14:paraId="3E7F0047" w14:textId="77777777" w:rsidR="00EC4BC3" w:rsidRPr="00EC4BC3" w:rsidRDefault="00EC4BC3" w:rsidP="00EC4BC3">
      <w:pPr>
        <w:jc w:val="both"/>
        <w:rPr>
          <w:rFonts w:cstheme="minorHAnsi"/>
          <w:b/>
          <w:bCs/>
        </w:rPr>
      </w:pPr>
    </w:p>
    <w:p w14:paraId="2210DC5E" w14:textId="5A2AFED4" w:rsidR="00E4509A" w:rsidRPr="00EC4BC3" w:rsidRDefault="00E4509A" w:rsidP="00EC4BC3">
      <w:pPr>
        <w:jc w:val="both"/>
        <w:rPr>
          <w:rFonts w:cstheme="minorHAnsi"/>
          <w:b/>
          <w:bCs/>
        </w:rPr>
      </w:pPr>
      <w:r w:rsidRPr="00EC4BC3">
        <w:rPr>
          <w:rFonts w:cstheme="minorHAnsi"/>
          <w:b/>
          <w:bCs/>
        </w:rPr>
        <w:t>Załączniki :</w:t>
      </w:r>
    </w:p>
    <w:p w14:paraId="17DFF0F5" w14:textId="0A64630F" w:rsidR="00F91CD8" w:rsidRPr="00EC4BC3" w:rsidRDefault="00F91CD8" w:rsidP="00EC4BC3">
      <w:pPr>
        <w:jc w:val="both"/>
        <w:rPr>
          <w:rFonts w:cstheme="minorHAnsi"/>
        </w:rPr>
      </w:pPr>
      <w:r w:rsidRPr="00EC4BC3">
        <w:rPr>
          <w:rFonts w:cstheme="minorHAnsi"/>
        </w:rPr>
        <w:t xml:space="preserve">- Zarządzenie Nr </w:t>
      </w:r>
      <w:r w:rsidR="007427BC" w:rsidRPr="00EC4BC3">
        <w:rPr>
          <w:rFonts w:cstheme="minorHAnsi"/>
        </w:rPr>
        <w:t>3</w:t>
      </w:r>
      <w:r w:rsidR="00FC62FD">
        <w:rPr>
          <w:rFonts w:cstheme="minorHAnsi"/>
        </w:rPr>
        <w:t>4</w:t>
      </w:r>
      <w:r w:rsidRPr="00EC4BC3">
        <w:rPr>
          <w:rFonts w:cstheme="minorHAnsi"/>
        </w:rPr>
        <w:t>/202</w:t>
      </w:r>
      <w:r w:rsidR="00845EF1" w:rsidRPr="00EC4BC3">
        <w:rPr>
          <w:rFonts w:cstheme="minorHAnsi"/>
        </w:rPr>
        <w:t>2</w:t>
      </w:r>
      <w:r w:rsidRPr="00EC4BC3">
        <w:rPr>
          <w:rFonts w:cstheme="minorHAnsi"/>
        </w:rPr>
        <w:t xml:space="preserve">, </w:t>
      </w:r>
    </w:p>
    <w:p w14:paraId="1702BFC6" w14:textId="78DBC14F" w:rsidR="00E4509A" w:rsidRPr="00EC4BC3" w:rsidRDefault="00F91CD8" w:rsidP="00EC4BC3">
      <w:pPr>
        <w:jc w:val="both"/>
        <w:rPr>
          <w:rFonts w:cstheme="minorHAnsi"/>
        </w:rPr>
      </w:pPr>
      <w:r w:rsidRPr="00EC4BC3">
        <w:rPr>
          <w:rFonts w:cstheme="minorHAnsi"/>
        </w:rPr>
        <w:t xml:space="preserve">- </w:t>
      </w:r>
      <w:r w:rsidR="00E4509A" w:rsidRPr="00EC4BC3">
        <w:rPr>
          <w:rFonts w:cstheme="minorHAnsi"/>
        </w:rPr>
        <w:t>Wniosek o zawarcie umowy użytkowania gruntów pokrytych wodami</w:t>
      </w:r>
      <w:r w:rsidRPr="00EC4BC3">
        <w:rPr>
          <w:rFonts w:cstheme="minorHAnsi"/>
        </w:rPr>
        <w:t xml:space="preserve">, </w:t>
      </w:r>
    </w:p>
    <w:p w14:paraId="0B41735A" w14:textId="443FAB3D" w:rsidR="00E4509A" w:rsidRPr="00EC4BC3" w:rsidRDefault="00E40DB6" w:rsidP="00EC4BC3">
      <w:pPr>
        <w:jc w:val="both"/>
        <w:rPr>
          <w:rFonts w:cstheme="minorHAnsi"/>
        </w:rPr>
      </w:pPr>
      <w:r w:rsidRPr="00EC4BC3">
        <w:rPr>
          <w:rFonts w:cstheme="minorHAnsi"/>
        </w:rPr>
        <w:t xml:space="preserve">- </w:t>
      </w:r>
      <w:r w:rsidR="00E4509A" w:rsidRPr="00EC4BC3">
        <w:rPr>
          <w:rFonts w:cstheme="minorHAnsi"/>
        </w:rPr>
        <w:t>Wniosek o zawarcie umowy dzierżawy</w:t>
      </w:r>
      <w:r w:rsidR="00F91CD8" w:rsidRPr="00EC4BC3">
        <w:rPr>
          <w:rFonts w:cstheme="minorHAnsi"/>
        </w:rPr>
        <w:t xml:space="preserve">, najmu, użyczenia, </w:t>
      </w:r>
    </w:p>
    <w:p w14:paraId="2857781D" w14:textId="29A26B26" w:rsidR="00E40DB6" w:rsidRPr="00EC4BC3" w:rsidRDefault="00E40DB6" w:rsidP="00EC4BC3">
      <w:pPr>
        <w:jc w:val="both"/>
        <w:rPr>
          <w:rFonts w:cstheme="minorHAnsi"/>
        </w:rPr>
      </w:pPr>
      <w:r w:rsidRPr="00EC4BC3">
        <w:rPr>
          <w:rFonts w:cstheme="minorHAnsi"/>
        </w:rPr>
        <w:t xml:space="preserve">- Rozporządzenie z 28 grudnia 2017 r., </w:t>
      </w:r>
      <w:r w:rsidRPr="00EC4BC3">
        <w:rPr>
          <w:rFonts w:cstheme="minorHAnsi"/>
          <w:i/>
        </w:rPr>
        <w:t xml:space="preserve">w sprawie wysokości jednostkowej opłaty rocznej za oddanie w użytkowanie gruntów pokrytych wodami, </w:t>
      </w:r>
    </w:p>
    <w:p w14:paraId="5B2D67D6" w14:textId="64C1A507" w:rsidR="00E4509A" w:rsidRPr="00EC4BC3" w:rsidRDefault="0053078F" w:rsidP="00EC4BC3">
      <w:pPr>
        <w:jc w:val="both"/>
        <w:rPr>
          <w:rFonts w:cstheme="minorHAnsi"/>
        </w:rPr>
      </w:pPr>
      <w:r w:rsidRPr="00EC4BC3">
        <w:rPr>
          <w:rFonts w:cstheme="minorHAnsi"/>
        </w:rPr>
        <w:t xml:space="preserve">- </w:t>
      </w:r>
      <w:r w:rsidR="00E4509A" w:rsidRPr="00EC4BC3">
        <w:rPr>
          <w:rFonts w:cstheme="minorHAnsi"/>
        </w:rPr>
        <w:t xml:space="preserve">Wzory umów </w:t>
      </w:r>
      <w:r w:rsidR="00F91CD8" w:rsidRPr="00EC4BC3">
        <w:rPr>
          <w:rFonts w:cstheme="minorHAnsi"/>
        </w:rPr>
        <w:t>(wszystkie)</w:t>
      </w:r>
      <w:r w:rsidR="00E40DB6" w:rsidRPr="00EC4BC3">
        <w:rPr>
          <w:rFonts w:cstheme="minorHAnsi"/>
        </w:rPr>
        <w:t xml:space="preserve">. </w:t>
      </w:r>
    </w:p>
    <w:p w14:paraId="763D5361" w14:textId="29B4ACB2" w:rsidR="00E4509A" w:rsidRPr="00EC4BC3" w:rsidRDefault="00E4509A" w:rsidP="00EC4BC3">
      <w:pPr>
        <w:jc w:val="both"/>
        <w:rPr>
          <w:rFonts w:cstheme="minorHAnsi"/>
        </w:rPr>
      </w:pPr>
    </w:p>
    <w:p w14:paraId="5B47B604" w14:textId="77777777" w:rsidR="00F91CD8" w:rsidRPr="00EC4BC3" w:rsidRDefault="00F91CD8" w:rsidP="00EC4BC3">
      <w:pPr>
        <w:jc w:val="both"/>
        <w:rPr>
          <w:rFonts w:cstheme="minorHAnsi"/>
          <w:color w:val="002060"/>
        </w:rPr>
      </w:pPr>
    </w:p>
    <w:sectPr w:rsidR="00F91CD8" w:rsidRPr="00EC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FFED"/>
      </v:shape>
    </w:pict>
  </w:numPicBullet>
  <w:abstractNum w:abstractNumId="0" w15:restartNumberingAfterBreak="0">
    <w:nsid w:val="0C694B82"/>
    <w:multiLevelType w:val="hybridMultilevel"/>
    <w:tmpl w:val="E7680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64BC"/>
    <w:multiLevelType w:val="hybridMultilevel"/>
    <w:tmpl w:val="EF229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363C"/>
    <w:multiLevelType w:val="multilevel"/>
    <w:tmpl w:val="CA687800"/>
    <w:lvl w:ilvl="0">
      <w:start w:val="1"/>
      <w:numFmt w:val="decimal"/>
      <w:pStyle w:val="numwielop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733379C"/>
    <w:multiLevelType w:val="hybridMultilevel"/>
    <w:tmpl w:val="B9B29406"/>
    <w:lvl w:ilvl="0" w:tplc="4498ECD4">
      <w:start w:val="1"/>
      <w:numFmt w:val="decimal"/>
      <w:pStyle w:val="numerowanienawias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27B5B"/>
    <w:multiLevelType w:val="hybridMultilevel"/>
    <w:tmpl w:val="48D6B700"/>
    <w:lvl w:ilvl="0" w:tplc="FE5CA624">
      <w:start w:val="1"/>
      <w:numFmt w:val="bullet"/>
      <w:pStyle w:val="punktor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A5EF3"/>
    <w:multiLevelType w:val="hybridMultilevel"/>
    <w:tmpl w:val="C616DD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9053C1"/>
    <w:multiLevelType w:val="multilevel"/>
    <w:tmpl w:val="958237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2458"/>
    <w:multiLevelType w:val="hybridMultilevel"/>
    <w:tmpl w:val="103AD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5B22"/>
    <w:multiLevelType w:val="hybridMultilevel"/>
    <w:tmpl w:val="D856E888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43096D81"/>
    <w:multiLevelType w:val="hybridMultilevel"/>
    <w:tmpl w:val="55CC0158"/>
    <w:lvl w:ilvl="0" w:tplc="8E0E5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6225D"/>
    <w:multiLevelType w:val="hybridMultilevel"/>
    <w:tmpl w:val="FF4E14F2"/>
    <w:lvl w:ilvl="0" w:tplc="0415000D">
      <w:start w:val="1"/>
      <w:numFmt w:val="bullet"/>
      <w:lvlText w:val=""/>
      <w:lvlJc w:val="left"/>
      <w:pPr>
        <w:ind w:left="397" w:hanging="397"/>
      </w:pPr>
      <w:rPr>
        <w:rFonts w:ascii="Wingdings" w:hAnsi="Wingdings" w:hint="default"/>
      </w:rPr>
    </w:lvl>
    <w:lvl w:ilvl="1" w:tplc="F2869EB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Calibri" w:hAnsi="Calibri" w:cs="Albertus Extra Bold" w:hint="default"/>
      </w:rPr>
    </w:lvl>
    <w:lvl w:ilvl="2" w:tplc="52B2DBE0">
      <w:start w:val="1"/>
      <w:numFmt w:val="bullet"/>
      <w:lvlText w:val="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3" w:tplc="C712A7B0">
      <w:start w:val="2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6E677E0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4C9077CC"/>
    <w:multiLevelType w:val="hybridMultilevel"/>
    <w:tmpl w:val="36B07FDA"/>
    <w:lvl w:ilvl="0" w:tplc="52B2DBE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</w:rPr>
    </w:lvl>
    <w:lvl w:ilvl="1" w:tplc="F2869EB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Calibri" w:hAnsi="Calibri" w:cs="Albertus Extra Bold" w:hint="default"/>
      </w:rPr>
    </w:lvl>
    <w:lvl w:ilvl="2" w:tplc="52B2DBE0">
      <w:start w:val="1"/>
      <w:numFmt w:val="bullet"/>
      <w:lvlText w:val="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3" w:tplc="C712A7B0">
      <w:start w:val="2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6E677E0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2BF3C46"/>
    <w:multiLevelType w:val="hybridMultilevel"/>
    <w:tmpl w:val="F74473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2AB"/>
    <w:multiLevelType w:val="multilevel"/>
    <w:tmpl w:val="12B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7B1FCE"/>
    <w:multiLevelType w:val="multilevel"/>
    <w:tmpl w:val="8DA0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1C95"/>
    <w:multiLevelType w:val="hybridMultilevel"/>
    <w:tmpl w:val="61D47312"/>
    <w:lvl w:ilvl="0" w:tplc="04150017">
      <w:start w:val="1"/>
      <w:numFmt w:val="lowerLetter"/>
      <w:pStyle w:val="numlitery"/>
      <w:lvlText w:val="%1)"/>
      <w:lvlJc w:val="left"/>
      <w:pPr>
        <w:ind w:left="397" w:hanging="397"/>
      </w:pPr>
      <w:rPr>
        <w:rFonts w:hint="default"/>
      </w:rPr>
    </w:lvl>
    <w:lvl w:ilvl="1" w:tplc="F2869EB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Calibri" w:hAnsi="Calibri" w:cs="Albertus Extra Bold" w:hint="default"/>
      </w:rPr>
    </w:lvl>
    <w:lvl w:ilvl="2" w:tplc="52B2DBE0">
      <w:start w:val="1"/>
      <w:numFmt w:val="bullet"/>
      <w:lvlText w:val="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3" w:tplc="C712A7B0">
      <w:start w:val="2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6E677E0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609462D8"/>
    <w:multiLevelType w:val="hybridMultilevel"/>
    <w:tmpl w:val="ADCC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271"/>
    <w:multiLevelType w:val="hybridMultilevel"/>
    <w:tmpl w:val="8932EC38"/>
    <w:lvl w:ilvl="0" w:tplc="0415000D">
      <w:start w:val="1"/>
      <w:numFmt w:val="bullet"/>
      <w:lvlText w:val=""/>
      <w:lvlJc w:val="left"/>
      <w:pPr>
        <w:ind w:left="397" w:hanging="397"/>
      </w:pPr>
      <w:rPr>
        <w:rFonts w:ascii="Wingdings" w:hAnsi="Wingdings" w:hint="default"/>
      </w:rPr>
    </w:lvl>
    <w:lvl w:ilvl="1" w:tplc="F2869EB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Calibri" w:hAnsi="Calibri" w:cs="Albertus Extra Bold" w:hint="default"/>
      </w:rPr>
    </w:lvl>
    <w:lvl w:ilvl="2" w:tplc="52B2DBE0">
      <w:start w:val="1"/>
      <w:numFmt w:val="bullet"/>
      <w:lvlText w:val="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3" w:tplc="C712A7B0">
      <w:start w:val="2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6E677E0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CA231FC"/>
    <w:multiLevelType w:val="hybridMultilevel"/>
    <w:tmpl w:val="A4C23298"/>
    <w:lvl w:ilvl="0" w:tplc="0415000D">
      <w:start w:val="1"/>
      <w:numFmt w:val="bullet"/>
      <w:lvlText w:val=""/>
      <w:lvlJc w:val="left"/>
      <w:pPr>
        <w:ind w:left="397" w:hanging="397"/>
      </w:pPr>
      <w:rPr>
        <w:rFonts w:ascii="Wingdings" w:hAnsi="Wingdings" w:hint="default"/>
      </w:rPr>
    </w:lvl>
    <w:lvl w:ilvl="1" w:tplc="F2869EB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Calibri" w:hAnsi="Calibri" w:cs="Albertus Extra Bold" w:hint="default"/>
      </w:rPr>
    </w:lvl>
    <w:lvl w:ilvl="2" w:tplc="52B2DBE0">
      <w:start w:val="1"/>
      <w:numFmt w:val="bullet"/>
      <w:lvlText w:val=""/>
      <w:lvlJc w:val="left"/>
      <w:pPr>
        <w:tabs>
          <w:tab w:val="num" w:pos="1240"/>
        </w:tabs>
        <w:ind w:left="1240" w:hanging="340"/>
      </w:pPr>
      <w:rPr>
        <w:rFonts w:ascii="Symbol" w:hAnsi="Symbol" w:hint="default"/>
      </w:rPr>
    </w:lvl>
    <w:lvl w:ilvl="3" w:tplc="C712A7B0">
      <w:start w:val="2"/>
      <w:numFmt w:val="decimal"/>
      <w:lvlText w:val="%4"/>
      <w:lvlJc w:val="left"/>
      <w:pPr>
        <w:ind w:left="1800" w:hanging="360"/>
      </w:pPr>
      <w:rPr>
        <w:rFonts w:hint="default"/>
      </w:rPr>
    </w:lvl>
    <w:lvl w:ilvl="4" w:tplc="F6E677E0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5"/>
  </w:num>
  <w:num w:numId="15">
    <w:abstractNumId w:val="16"/>
  </w:num>
  <w:num w:numId="16">
    <w:abstractNumId w:val="18"/>
  </w:num>
  <w:num w:numId="17">
    <w:abstractNumId w:val="17"/>
  </w:num>
  <w:num w:numId="18">
    <w:abstractNumId w:val="3"/>
  </w:num>
  <w:num w:numId="19">
    <w:abstractNumId w:val="0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23"/>
    <w:rsid w:val="000A4C18"/>
    <w:rsid w:val="001416F9"/>
    <w:rsid w:val="001E4380"/>
    <w:rsid w:val="001E4403"/>
    <w:rsid w:val="00305607"/>
    <w:rsid w:val="004A5CD6"/>
    <w:rsid w:val="0053078F"/>
    <w:rsid w:val="005F068D"/>
    <w:rsid w:val="00686947"/>
    <w:rsid w:val="006F2250"/>
    <w:rsid w:val="007427BC"/>
    <w:rsid w:val="00773556"/>
    <w:rsid w:val="0077458F"/>
    <w:rsid w:val="00805ECD"/>
    <w:rsid w:val="00831CB5"/>
    <w:rsid w:val="00845EF1"/>
    <w:rsid w:val="009E24A2"/>
    <w:rsid w:val="00A36C49"/>
    <w:rsid w:val="00A50BD3"/>
    <w:rsid w:val="00AF5CA9"/>
    <w:rsid w:val="00B53A7D"/>
    <w:rsid w:val="00B8445C"/>
    <w:rsid w:val="00BA3AC2"/>
    <w:rsid w:val="00C0411B"/>
    <w:rsid w:val="00D85A82"/>
    <w:rsid w:val="00D950A8"/>
    <w:rsid w:val="00DA25B0"/>
    <w:rsid w:val="00E40DB6"/>
    <w:rsid w:val="00E4509A"/>
    <w:rsid w:val="00E649AE"/>
    <w:rsid w:val="00EC4BC3"/>
    <w:rsid w:val="00F65223"/>
    <w:rsid w:val="00F91CD8"/>
    <w:rsid w:val="00FC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E8C3"/>
  <w15:chartTrackingRefBased/>
  <w15:docId w15:val="{2ADBBAE8-B2E6-4A79-AA3D-071164E9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wielop">
    <w:name w:val="num_wielop"/>
    <w:basedOn w:val="NormalnyWeb"/>
    <w:link w:val="numwielopZnak"/>
    <w:qFormat/>
    <w:rsid w:val="00E4509A"/>
    <w:pPr>
      <w:numPr>
        <w:numId w:val="2"/>
      </w:numPr>
      <w:spacing w:before="240" w:after="0" w:line="340" w:lineRule="exact"/>
      <w:contextualSpacing/>
      <w:jc w:val="both"/>
    </w:pPr>
    <w:rPr>
      <w:rFonts w:asciiTheme="minorHAnsi" w:eastAsia="Times New Roman" w:hAnsiTheme="minorHAnsi" w:cstheme="minorHAnsi"/>
      <w:color w:val="2F5496" w:themeColor="accent1" w:themeShade="BF"/>
      <w:lang w:eastAsia="pl-PL"/>
    </w:rPr>
  </w:style>
  <w:style w:type="character" w:customStyle="1" w:styleId="numwielopZnak">
    <w:name w:val="num_wielop Znak"/>
    <w:basedOn w:val="Domylnaczcionkaakapitu"/>
    <w:link w:val="numwielop"/>
    <w:rsid w:val="00E4509A"/>
    <w:rPr>
      <w:rFonts w:eastAsia="Times New Roman" w:cstheme="minorHAnsi"/>
      <w:color w:val="2F5496" w:themeColor="accent1" w:themeShade="BF"/>
      <w:sz w:val="24"/>
      <w:szCs w:val="24"/>
      <w:lang w:eastAsia="pl-PL"/>
    </w:rPr>
  </w:style>
  <w:style w:type="paragraph" w:customStyle="1" w:styleId="punktory">
    <w:name w:val="punktory"/>
    <w:basedOn w:val="Akapitzlist"/>
    <w:link w:val="punktoryZnak"/>
    <w:qFormat/>
    <w:rsid w:val="00E4509A"/>
    <w:pPr>
      <w:numPr>
        <w:numId w:val="1"/>
      </w:numPr>
      <w:spacing w:after="0" w:line="340" w:lineRule="exact"/>
      <w:jc w:val="both"/>
    </w:pPr>
    <w:rPr>
      <w:rFonts w:eastAsia="Times New Roman" w:cstheme="minorHAnsi"/>
      <w:sz w:val="24"/>
      <w:szCs w:val="24"/>
      <w:lang w:eastAsia="pl-PL"/>
    </w:rPr>
  </w:style>
  <w:style w:type="character" w:customStyle="1" w:styleId="punktoryZnak">
    <w:name w:val="punktory Znak"/>
    <w:basedOn w:val="Domylnaczcionkaakapitu"/>
    <w:link w:val="punktory"/>
    <w:rsid w:val="00E4509A"/>
    <w:rPr>
      <w:rFonts w:eastAsia="Times New Roman" w:cstheme="minorHAnsi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E4509A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4509A"/>
    <w:pPr>
      <w:ind w:left="720"/>
      <w:contextualSpacing/>
    </w:pPr>
  </w:style>
  <w:style w:type="character" w:styleId="Pogrubienie">
    <w:name w:val="Strong"/>
    <w:uiPriority w:val="22"/>
    <w:qFormat/>
    <w:rsid w:val="00E4509A"/>
    <w:rPr>
      <w:b/>
      <w:bCs/>
    </w:rPr>
  </w:style>
  <w:style w:type="paragraph" w:customStyle="1" w:styleId="normcal12">
    <w:name w:val="norm_cal_12"/>
    <w:basedOn w:val="Normalny"/>
    <w:link w:val="normcal12Znak"/>
    <w:qFormat/>
    <w:rsid w:val="00E4509A"/>
    <w:pPr>
      <w:spacing w:after="0" w:line="340" w:lineRule="exact"/>
      <w:jc w:val="both"/>
    </w:pPr>
    <w:rPr>
      <w:rFonts w:eastAsia="Times New Roman" w:cstheme="minorHAnsi"/>
      <w:bCs/>
      <w:sz w:val="24"/>
      <w:szCs w:val="24"/>
      <w:lang w:eastAsia="pl-PL"/>
    </w:rPr>
  </w:style>
  <w:style w:type="character" w:customStyle="1" w:styleId="normcal12Znak">
    <w:name w:val="norm_cal_12 Znak"/>
    <w:basedOn w:val="Domylnaczcionkaakapitu"/>
    <w:link w:val="normcal12"/>
    <w:rsid w:val="00E4509A"/>
    <w:rPr>
      <w:rFonts w:eastAsia="Times New Roman" w:cstheme="minorHAnsi"/>
      <w:bCs/>
      <w:sz w:val="24"/>
      <w:szCs w:val="24"/>
      <w:lang w:eastAsia="pl-PL"/>
    </w:rPr>
  </w:style>
  <w:style w:type="character" w:customStyle="1" w:styleId="NormalnyWebZnak">
    <w:name w:val="Normalny (Web) Znak"/>
    <w:basedOn w:val="Domylnaczcionkaakapitu"/>
    <w:link w:val="NormalnyWeb"/>
    <w:rsid w:val="00B8445C"/>
    <w:rPr>
      <w:rFonts w:ascii="Times New Roman" w:hAnsi="Times New Roman" w:cs="Times New Roman"/>
      <w:sz w:val="24"/>
      <w:szCs w:val="24"/>
    </w:rPr>
  </w:style>
  <w:style w:type="paragraph" w:customStyle="1" w:styleId="numlitery">
    <w:name w:val="num_litery"/>
    <w:basedOn w:val="NormalnyWeb"/>
    <w:link w:val="numliteryZnak"/>
    <w:qFormat/>
    <w:rsid w:val="00B8445C"/>
    <w:pPr>
      <w:numPr>
        <w:numId w:val="7"/>
      </w:numPr>
      <w:spacing w:after="0" w:line="340" w:lineRule="exact"/>
      <w:jc w:val="both"/>
    </w:pPr>
    <w:rPr>
      <w:rFonts w:eastAsia="Times New Roman" w:cstheme="minorHAnsi"/>
      <w:lang w:eastAsia="pl-PL"/>
    </w:rPr>
  </w:style>
  <w:style w:type="character" w:customStyle="1" w:styleId="numliteryZnak">
    <w:name w:val="num_litery Znak"/>
    <w:basedOn w:val="NormalnyWebZnak"/>
    <w:link w:val="numlitery"/>
    <w:rsid w:val="00B8445C"/>
    <w:rPr>
      <w:rFonts w:ascii="Times New Roman" w:eastAsia="Times New Roman" w:hAnsi="Times New Roman" w:cstheme="minorHAns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36C49"/>
  </w:style>
  <w:style w:type="paragraph" w:customStyle="1" w:styleId="numerowanienawias">
    <w:name w:val="numerowanie_nawias"/>
    <w:basedOn w:val="numwielop"/>
    <w:link w:val="numerowanienawiasZnak"/>
    <w:qFormat/>
    <w:rsid w:val="00845EF1"/>
    <w:pPr>
      <w:numPr>
        <w:numId w:val="18"/>
      </w:numPr>
      <w:spacing w:before="0"/>
      <w:ind w:left="357" w:hanging="357"/>
    </w:pPr>
    <w:rPr>
      <w:color w:val="212121"/>
    </w:rPr>
  </w:style>
  <w:style w:type="character" w:customStyle="1" w:styleId="numerowanienawiasZnak">
    <w:name w:val="numerowanie_nawias Znak"/>
    <w:basedOn w:val="numwielopZnak"/>
    <w:link w:val="numerowanienawias"/>
    <w:rsid w:val="00845EF1"/>
    <w:rPr>
      <w:rFonts w:eastAsia="Times New Roman" w:cstheme="minorHAnsi"/>
      <w:color w:val="21212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6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51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6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1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7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4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1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5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1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1858</Words>
  <Characters>11148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Moś (KZGW)</dc:creator>
  <cp:keywords/>
  <dc:description/>
  <cp:lastModifiedBy>Małgorzata Moś (KZGW)</cp:lastModifiedBy>
  <cp:revision>22</cp:revision>
  <dcterms:created xsi:type="dcterms:W3CDTF">2021-01-12T07:01:00Z</dcterms:created>
  <dcterms:modified xsi:type="dcterms:W3CDTF">2022-06-20T12:08:00Z</dcterms:modified>
</cp:coreProperties>
</file>